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SPC异常规则判定手册</w:t>
      </w:r>
    </w:p>
    <w:p>
      <w:pPr>
        <w:jc w:val="center"/>
      </w:pPr>
      <w:r>
        <w:rPr>
          <w:b/>
          <w:sz w:val="24"/>
        </w:rPr>
        <w:t>——详解8类SPC异常规则及异常原因与整改措施</w:t>
      </w:r>
    </w:p>
    <w:p>
      <w:pPr>
        <w:pStyle w:val="Heading1"/>
      </w:pPr>
      <w:r>
        <w:t>一、手册概述</w:t>
      </w:r>
    </w:p>
    <w:p>
      <w:pPr>
        <w:jc w:val="both"/>
      </w:pPr>
      <w:r>
        <w:t>本手册基于SPC（统计过程控制）通用8类判异规则，对每类规则的判定标准、异常原因及整改措施进行系统梳理，可作为现场质量管理人员的快速参考工具，用于控制图异常点的识别与闭环处理。</w:t>
      </w:r>
    </w:p>
    <w:p>
      <w:pPr>
        <w:pStyle w:val="Heading1"/>
      </w:pPr>
      <w:r>
        <w:t>二、8类SPC异常规则详解</w:t>
      </w:r>
    </w:p>
    <w:p>
      <w:pPr>
        <w:pStyle w:val="Heading2"/>
      </w:pPr>
      <w:r>
        <w:t>规则1：点超出控制限（UCL/LCL）</w:t>
      </w:r>
    </w:p>
    <w:p>
      <w:r>
        <w:t>**判定标准**：任意一点落在UCL之上或LCL之下。</w:t>
        <w:br/>
      </w:r>
      <w:r>
        <w:t>**异常含义**：过程出现突发性波动，存在特殊原因影响。</w:t>
        <w:br/>
      </w:r>
      <w:r>
        <w:t>**常见原因**：设备故障、原材料批次突变、人员操作失误、测量系统漂移。</w:t>
        <w:br/>
      </w:r>
      <w:r>
        <w:t>**整改措施**：</w:t>
        <w:br/>
      </w:r>
      <w:r>
        <w:t>1. 立即停机排查，确认异常点对应的生产批次；</w:t>
        <w:br/>
      </w:r>
      <w:r>
        <w:t>2. 追溯该批次的原材料、设备参数、操作人员记录；</w:t>
        <w:br/>
      </w:r>
      <w:r>
        <w:t>3. 对异常批次进行全检，隔离不合格品；</w:t>
        <w:br/>
      </w:r>
      <w:r>
        <w:t>4. 制定纠正措施，如设备校准、原材料批次管控。</w:t>
      </w:r>
    </w:p>
    <w:p>
      <w:pPr>
        <w:pStyle w:val="Heading2"/>
      </w:pPr>
      <w:r>
        <w:t>规则2：连续9点在中心线同侧</w:t>
      </w:r>
    </w:p>
    <w:p>
      <w:r>
        <w:t>**判定标准**：连续9个点全部落在中心线（CL）的同一侧。</w:t>
        <w:br/>
      </w:r>
      <w:r>
        <w:t>**异常含义**：过程均值发生系统性偏移，而非随机波动。</w:t>
        <w:br/>
      </w:r>
      <w:r>
        <w:t>**常见原因**：工艺参数漂移、设备老化、工装夹具磨损、环境温度/湿度变化。</w:t>
        <w:br/>
      </w:r>
      <w:r>
        <w:t>**整改措施**：</w:t>
        <w:br/>
      </w:r>
      <w:r>
        <w:t>1. 检查工艺参数设定值与实际值的偏差；</w:t>
        <w:br/>
      </w:r>
      <w:r>
        <w:t>2. 对设备进行预防性维护，更换磨损部件；</w:t>
        <w:br/>
      </w:r>
      <w:r>
        <w:t>3. 调整环境控制措施，如恒温恒湿系统；</w:t>
        <w:br/>
      </w:r>
      <w:r>
        <w:t>4. 重新验证过程能力（CPK/PPK）。</w:t>
      </w:r>
    </w:p>
    <w:p>
      <w:pPr>
        <w:pStyle w:val="Heading2"/>
      </w:pPr>
      <w:r>
        <w:t>规则3：连续6点递增或递减</w:t>
      </w:r>
    </w:p>
    <w:p>
      <w:r>
        <w:t>**判定标准**：连续6个点呈现持续上升或持续下降的趋势。</w:t>
        <w:br/>
      </w:r>
      <w:r>
        <w:t>**异常含义**：过程存在趋势性恶化或改善，需关注长期变化。</w:t>
        <w:br/>
      </w:r>
      <w:r>
        <w:t>**常见原因**：刀具磨损、催化剂活性衰减、操作人员熟练度变化、维护周期不合理。</w:t>
        <w:br/>
      </w:r>
      <w:r>
        <w:t>**整改措施**：</w:t>
        <w:br/>
      </w:r>
      <w:r>
        <w:t>1. 优化维护周期，如缩短刀具更换频次；</w:t>
        <w:br/>
      </w:r>
      <w:r>
        <w:t>2. 加强操作人员培训，统一操作标准；</w:t>
        <w:br/>
      </w:r>
      <w:r>
        <w:t>3. 引入趋势预警机制，提前干预潜在恶化；</w:t>
        <w:br/>
      </w:r>
      <w:r>
        <w:t>4. 评估工艺参数的稳定性，必要时重新设计工艺窗口。</w:t>
      </w:r>
    </w:p>
    <w:p>
      <w:pPr>
        <w:pStyle w:val="Heading2"/>
      </w:pPr>
      <w:r>
        <w:t>规则4：连续14点上下交替</w:t>
      </w:r>
    </w:p>
    <w:p>
      <w:r>
        <w:t>**判定标准**：连续14个点呈现“高-低-高-低”的交替模式。</w:t>
        <w:br/>
      </w:r>
      <w:r>
        <w:t>**异常含义**：过程存在系统性波动源，如双源输入、测量系统周期性误差。</w:t>
        <w:br/>
      </w:r>
      <w:r>
        <w:t>**常见原因**：两台设备交替生产、两批原材料混合使用、测量仪器周期性漂移。</w:t>
        <w:br/>
      </w:r>
      <w:r>
        <w:t>**整改措施**：</w:t>
        <w:br/>
      </w:r>
      <w:r>
        <w:t>1. 排查是否存在双源输入（如两台设备、两批料）；</w:t>
        <w:br/>
      </w:r>
      <w:r>
        <w:t>2. 对测量系统进行GRR分析，验证重复性与再现性；</w:t>
        <w:br/>
      </w:r>
      <w:r>
        <w:t>3. 实施单源生产策略，避免混合输入；</w:t>
        <w:br/>
      </w:r>
      <w:r>
        <w:t>4. 校准测量仪器，消除周期性误差。</w:t>
      </w:r>
    </w:p>
    <w:p>
      <w:pPr>
        <w:pStyle w:val="Heading2"/>
      </w:pPr>
      <w:r>
        <w:t>规则5：连续3点中有2点超2σ（同侧）</w:t>
      </w:r>
    </w:p>
    <w:p>
      <w:r>
        <w:t>**判定标准**：连续3个点中，有2个点落在同一侧的2σ线之外（UCL与中心线之间的2σ线，或LCL与中心线之间的2σ线）。</w:t>
        <w:br/>
      </w:r>
      <w:r>
        <w:t>**异常含义**：过程均值偏移风险较高，属于“预警级”异常。</w:t>
        <w:br/>
      </w:r>
      <w:r>
        <w:t>**常见原因**：工艺参数微调不当、原材料质量波动、环境因素轻微变化。</w:t>
        <w:br/>
      </w:r>
      <w:r>
        <w:t>**整改措施**：</w:t>
        <w:br/>
      </w:r>
      <w:r>
        <w:t>1. 检查近期工艺参数调整记录，确认是否存在过度微调；</w:t>
        <w:br/>
      </w:r>
      <w:r>
        <w:t>2. 加强原材料入厂检验，提高批次一致性；</w:t>
        <w:br/>
      </w:r>
      <w:r>
        <w:t>3. 优化环境控制，减少波动；</w:t>
        <w:br/>
      </w:r>
      <w:r>
        <w:t>4. 增加抽样频次，密切监控过程变化。</w:t>
      </w:r>
    </w:p>
    <w:p>
      <w:pPr>
        <w:pStyle w:val="Heading2"/>
      </w:pPr>
      <w:r>
        <w:t>规则6：连续5点中有4点超1σ（同侧）</w:t>
      </w:r>
    </w:p>
    <w:p>
      <w:r>
        <w:t>**判定标准**：连续5个点中，有4个点落在同一侧的1σ线之外。</w:t>
        <w:br/>
      </w:r>
      <w:r>
        <w:t>**异常含义**：过程波动增大，接近失控边缘，需提前干预。</w:t>
        <w:br/>
      </w:r>
      <w:r>
        <w:t>**常见原因**：设备维护不足、操作人员技能差异、工装夹具松动、工艺参数波动。</w:t>
        <w:br/>
      </w:r>
      <w:r>
        <w:t>**整改措施**：</w:t>
        <w:br/>
      </w:r>
      <w:r>
        <w:t>1. 强化设备日常维护，确保运行稳定；</w:t>
        <w:br/>
      </w:r>
      <w:r>
        <w:t>2. 开展操作人员技能培训，统一操作手法；</w:t>
        <w:br/>
      </w:r>
      <w:r>
        <w:t>3. 检查工装夹具的紧固性，必要时重新校准；</w:t>
        <w:br/>
      </w:r>
      <w:r>
        <w:t>4. 优化工艺参数管控，减少人为干预。</w:t>
      </w:r>
    </w:p>
    <w:p>
      <w:pPr>
        <w:pStyle w:val="Heading2"/>
      </w:pPr>
      <w:r>
        <w:t>规则7：连续15点在1σ线之内（中心线两侧）</w:t>
      </w:r>
    </w:p>
    <w:p>
      <w:r>
        <w:t>**判定标准**：连续15个点全部落在中心线两侧的1σ线之间。</w:t>
        <w:br/>
      </w:r>
      <w:r>
        <w:t>**异常含义**：过程波动异常减小，可能存在数据造假或测量系统失效。</w:t>
        <w:br/>
      </w:r>
      <w:r>
        <w:t>**常见原因**：数据篡改、测量仪器故障、样本筛选不当、过程过度控制。</w:t>
        <w:br/>
      </w:r>
      <w:r>
        <w:t>**整改措施**：</w:t>
        <w:br/>
      </w:r>
      <w:r>
        <w:t>1. 核查数据采集流程，确认是否存在人为筛选或篡改；</w:t>
        <w:br/>
      </w:r>
      <w:r>
        <w:t>2. 对测量系统进行全面校准，验证其有效性；</w:t>
        <w:br/>
      </w:r>
      <w:r>
        <w:t>3. 重新设计抽样方案，确保样本代表性；</w:t>
        <w:br/>
      </w:r>
      <w:r>
        <w:t>4. 评估过程控制策略，避免过度控制导致的虚假稳定。</w:t>
      </w:r>
    </w:p>
    <w:p>
      <w:pPr>
        <w:pStyle w:val="Heading2"/>
      </w:pPr>
      <w:r>
        <w:t>规则8：连续8点在1σ线之外（中心线两侧）</w:t>
      </w:r>
    </w:p>
    <w:p>
      <w:r>
        <w:t>**判定标准**：连续8个点全部落在中心线两侧的1σ线之外。</w:t>
        <w:br/>
      </w:r>
      <w:r>
        <w:t>**异常含义**：过程波动显著增大，处于失控状态，需立即整改。</w:t>
        <w:br/>
      </w:r>
      <w:r>
        <w:t>**常见原因**：工艺参数失控、设备严重故障、原材料批次差异过大、环境失控。</w:t>
        <w:br/>
      </w:r>
      <w:r>
        <w:t>**整改措施**：</w:t>
        <w:br/>
      </w:r>
      <w:r>
        <w:t>1. 立即停产，全面排查工艺参数与设备状态；</w:t>
        <w:br/>
      </w:r>
      <w:r>
        <w:t>2. 隔离当前批次产品，进行全检；</w:t>
        <w:br/>
      </w:r>
      <w:r>
        <w:t>3. 更换原材料批次，验证是否为材料问题；</w:t>
        <w:br/>
      </w:r>
      <w:r>
        <w:t>4. 重新制定过程控制计划，强化监控与预警。</w:t>
      </w:r>
    </w:p>
    <w:p>
      <w:pPr>
        <w:pStyle w:val="Heading1"/>
      </w:pPr>
      <w:r>
        <w:t>三、异常处理流程（闭环管理）</w:t>
      </w:r>
    </w:p>
    <w:p>
      <w:r>
        <w:t>1. **识别异常**：根据8类规则，识别控制图中的异常点。</w:t>
        <w:br/>
      </w:r>
      <w:r>
        <w:t>2. **记录信息**：记录异常点的时间、批次、设备、操作人员等关键信息。</w:t>
        <w:br/>
      </w:r>
      <w:r>
        <w:t>3. **原因分析**：采用5Why、鱼骨图等工具，定位根本原因。</w:t>
        <w:br/>
      </w:r>
      <w:r>
        <w:t>4. **制定措施**：针对根本原因，制定纠正与预防措施（CAPA）。</w:t>
        <w:br/>
      </w:r>
      <w:r>
        <w:t>5. **验证效果**：跟踪措施实施后的过程表现，验证异常是否消除。</w:t>
        <w:br/>
      </w:r>
      <w:r>
        <w:t>6. **标准化**：将有效措施纳入标准作业程序（SOP），防止问题复发。</w:t>
      </w:r>
    </w:p>
    <w:p>
      <w:pPr>
        <w:pStyle w:val="Heading1"/>
      </w:pPr>
      <w:r>
        <w:t>四、异常规则速查表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规则编号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判定标准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异常等级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响应级别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规则1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点超出UCL/LCL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严重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立即停机排查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规则2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连续9点在中心线同侧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高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24小时内整改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规则3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连续6点递增/递减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高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24小时内整改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规则4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连续14点上下交替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中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48小时内整改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规则5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连续3点有2点超2σ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中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48小时内整改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规则6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连续5点有4点超1σ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中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48小时内整改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规则7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连续15点在1σ内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中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48小时内整改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规则8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连续8点在1σ外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严重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立即停机排查</w:t>
            </w:r>
          </w:p>
        </w:tc>
      </w:tr>
    </w:tbl>
    <w:p>
      <w:pPr>
        <w:pStyle w:val="Heading1"/>
      </w:pPr>
      <w:r>
        <w:t>五、附录：术语定义</w:t>
      </w:r>
    </w:p>
    <w:p>
      <w:r>
        <w:t>- **UCL**：上控制限（Upper Control Limit），通常为中心线+3σ。</w:t>
        <w:br/>
      </w:r>
      <w:r>
        <w:t>- **LCL**：下控制限（Lower Control Limit），通常为中心线-3σ。</w:t>
        <w:br/>
      </w:r>
      <w:r>
        <w:t>- **CL**：中心线（Center Line），通常为过程均值。</w:t>
        <w:br/>
      </w:r>
      <w:r>
        <w:t>- **σ**：过程标准差，反映过程波动程度。</w:t>
        <w:br/>
      </w:r>
      <w:r>
        <w:t>- **特殊原因波动**：由可识别的异常因素导致的波动，需消除。</w:t>
        <w:br/>
      </w:r>
      <w:r>
        <w:t>- **普通原因波动**：由过程固有因素导致的随机波动，属于正常范围。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