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程序文件全套模板</w:t>
      </w:r>
    </w:p>
    <w:p/>
    <w:p>
      <w:r>
        <w:t>版本：V1.0</w:t>
      </w:r>
    </w:p>
    <w:p>
      <w:r>
        <w:t>编制：质量部</w:t>
      </w:r>
    </w:p>
    <w:p>
      <w:r>
        <w:t>审核：质量负责人</w:t>
      </w:r>
    </w:p>
    <w:p>
      <w:r>
        <w:t>批准：主任</w:t>
      </w:r>
    </w:p>
    <w:p>
      <w:r>
        <w:t>日期：__________</w:t>
      </w:r>
    </w:p>
    <w:p>
      <w:r>
        <w:br w:type="page"/>
      </w:r>
    </w:p>
    <w:p>
      <w:pPr>
        <w:pStyle w:val="Heading1"/>
      </w:pPr>
      <w:r>
        <w:t>程序文件清单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序号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文件编号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文件名称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版本</w:t>
            </w:r>
          </w:p>
        </w:tc>
      </w:tr>
      <w:tr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QP-01</w:t>
            </w:r>
          </w:p>
        </w:tc>
        <w:tc>
          <w:tcPr>
            <w:tcW w:type="dxa" w:w="2160"/>
          </w:tcPr>
          <w:p>
            <w:r>
              <w:t>文件控制程序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QP-02</w:t>
            </w:r>
          </w:p>
        </w:tc>
        <w:tc>
          <w:tcPr>
            <w:tcW w:type="dxa" w:w="2160"/>
          </w:tcPr>
          <w:p>
            <w:r>
              <w:t>记录控制程序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3</w:t>
            </w:r>
          </w:p>
        </w:tc>
        <w:tc>
          <w:tcPr>
            <w:tcW w:type="dxa" w:w="2160"/>
          </w:tcPr>
          <w:p>
            <w:r>
              <w:t>QP-03</w:t>
            </w:r>
          </w:p>
        </w:tc>
        <w:tc>
          <w:tcPr>
            <w:tcW w:type="dxa" w:w="2160"/>
          </w:tcPr>
          <w:p>
            <w:r>
              <w:t>管理评审程序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4</w:t>
            </w:r>
          </w:p>
        </w:tc>
        <w:tc>
          <w:tcPr>
            <w:tcW w:type="dxa" w:w="2160"/>
          </w:tcPr>
          <w:p>
            <w:r>
              <w:t>QP-04</w:t>
            </w:r>
          </w:p>
        </w:tc>
        <w:tc>
          <w:tcPr>
            <w:tcW w:type="dxa" w:w="2160"/>
          </w:tcPr>
          <w:p>
            <w:r>
              <w:t>内部审核程序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5</w:t>
            </w:r>
          </w:p>
        </w:tc>
        <w:tc>
          <w:tcPr>
            <w:tcW w:type="dxa" w:w="2160"/>
          </w:tcPr>
          <w:p>
            <w:r>
              <w:t>QP-05</w:t>
            </w:r>
          </w:p>
        </w:tc>
        <w:tc>
          <w:tcPr>
            <w:tcW w:type="dxa" w:w="2160"/>
          </w:tcPr>
          <w:p>
            <w:r>
              <w:t>不合格工作控制程序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QP-06</w:t>
            </w:r>
          </w:p>
        </w:tc>
        <w:tc>
          <w:tcPr>
            <w:tcW w:type="dxa" w:w="2160"/>
          </w:tcPr>
          <w:p>
            <w:r>
              <w:t>纠正措施程序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7</w:t>
            </w:r>
          </w:p>
        </w:tc>
        <w:tc>
          <w:tcPr>
            <w:tcW w:type="dxa" w:w="2160"/>
          </w:tcPr>
          <w:p>
            <w:r>
              <w:t>QP-07</w:t>
            </w:r>
          </w:p>
        </w:tc>
        <w:tc>
          <w:tcPr>
            <w:tcW w:type="dxa" w:w="2160"/>
          </w:tcPr>
          <w:p>
            <w:r>
              <w:t>预防措施程序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8</w:t>
            </w:r>
          </w:p>
        </w:tc>
        <w:tc>
          <w:tcPr>
            <w:tcW w:type="dxa" w:w="2160"/>
          </w:tcPr>
          <w:p>
            <w:r>
              <w:t>QP-08</w:t>
            </w:r>
          </w:p>
        </w:tc>
        <w:tc>
          <w:tcPr>
            <w:tcW w:type="dxa" w:w="2160"/>
          </w:tcPr>
          <w:p>
            <w:r>
              <w:t>投诉处理程序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9</w:t>
            </w:r>
          </w:p>
        </w:tc>
        <w:tc>
          <w:tcPr>
            <w:tcW w:type="dxa" w:w="2160"/>
          </w:tcPr>
          <w:p>
            <w:r>
              <w:t>QP-09</w:t>
            </w:r>
          </w:p>
        </w:tc>
        <w:tc>
          <w:tcPr>
            <w:tcW w:type="dxa" w:w="2160"/>
          </w:tcPr>
          <w:p>
            <w:r>
              <w:t>人员培训程序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10</w:t>
            </w:r>
          </w:p>
        </w:tc>
        <w:tc>
          <w:tcPr>
            <w:tcW w:type="dxa" w:w="2160"/>
          </w:tcPr>
          <w:p>
            <w:r>
              <w:t>QP-10</w:t>
            </w:r>
          </w:p>
        </w:tc>
        <w:tc>
          <w:tcPr>
            <w:tcW w:type="dxa" w:w="2160"/>
          </w:tcPr>
          <w:p>
            <w:r>
              <w:t>设备管理程序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11</w:t>
            </w:r>
          </w:p>
        </w:tc>
        <w:tc>
          <w:tcPr>
            <w:tcW w:type="dxa" w:w="2160"/>
          </w:tcPr>
          <w:p>
            <w:r>
              <w:t>QP-11</w:t>
            </w:r>
          </w:p>
        </w:tc>
        <w:tc>
          <w:tcPr>
            <w:tcW w:type="dxa" w:w="2160"/>
          </w:tcPr>
          <w:p>
            <w:r>
              <w:t>校准管理程序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12</w:t>
            </w:r>
          </w:p>
        </w:tc>
        <w:tc>
          <w:tcPr>
            <w:tcW w:type="dxa" w:w="2160"/>
          </w:tcPr>
          <w:p>
            <w:r>
              <w:t>QP-12</w:t>
            </w:r>
          </w:p>
        </w:tc>
        <w:tc>
          <w:tcPr>
            <w:tcW w:type="dxa" w:w="2160"/>
          </w:tcPr>
          <w:p>
            <w:r>
              <w:t>期间核查程序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13</w:t>
            </w:r>
          </w:p>
        </w:tc>
        <w:tc>
          <w:tcPr>
            <w:tcW w:type="dxa" w:w="2160"/>
          </w:tcPr>
          <w:p>
            <w:r>
              <w:t>QP-13</w:t>
            </w:r>
          </w:p>
        </w:tc>
        <w:tc>
          <w:tcPr>
            <w:tcW w:type="dxa" w:w="2160"/>
          </w:tcPr>
          <w:p>
            <w:r>
              <w:t>样品管理程序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14</w:t>
            </w:r>
          </w:p>
        </w:tc>
        <w:tc>
          <w:tcPr>
            <w:tcW w:type="dxa" w:w="2160"/>
          </w:tcPr>
          <w:p>
            <w:r>
              <w:t>QP-14</w:t>
            </w:r>
          </w:p>
        </w:tc>
        <w:tc>
          <w:tcPr>
            <w:tcW w:type="dxa" w:w="2160"/>
          </w:tcPr>
          <w:p>
            <w:r>
              <w:t>检测方法管理程序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15</w:t>
            </w:r>
          </w:p>
        </w:tc>
        <w:tc>
          <w:tcPr>
            <w:tcW w:type="dxa" w:w="2160"/>
          </w:tcPr>
          <w:p>
            <w:r>
              <w:t>QP-15</w:t>
            </w:r>
          </w:p>
        </w:tc>
        <w:tc>
          <w:tcPr>
            <w:tcW w:type="dxa" w:w="2160"/>
          </w:tcPr>
          <w:p>
            <w:r>
              <w:t>测量不确定度评定程序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QP-16</w:t>
            </w:r>
          </w:p>
        </w:tc>
        <w:tc>
          <w:tcPr>
            <w:tcW w:type="dxa" w:w="2160"/>
          </w:tcPr>
          <w:p>
            <w:r>
              <w:t>质量控制程序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17</w:t>
            </w:r>
          </w:p>
        </w:tc>
        <w:tc>
          <w:tcPr>
            <w:tcW w:type="dxa" w:w="2160"/>
          </w:tcPr>
          <w:p>
            <w:r>
              <w:t>QP-17</w:t>
            </w:r>
          </w:p>
        </w:tc>
        <w:tc>
          <w:tcPr>
            <w:tcW w:type="dxa" w:w="2160"/>
          </w:tcPr>
          <w:p>
            <w:r>
              <w:t>能力验证程序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18</w:t>
            </w:r>
          </w:p>
        </w:tc>
        <w:tc>
          <w:tcPr>
            <w:tcW w:type="dxa" w:w="2160"/>
          </w:tcPr>
          <w:p>
            <w:r>
              <w:t>QP-18</w:t>
            </w:r>
          </w:p>
        </w:tc>
        <w:tc>
          <w:tcPr>
            <w:tcW w:type="dxa" w:w="2160"/>
          </w:tcPr>
          <w:p>
            <w:r>
              <w:t>结果报告管理程序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19</w:t>
            </w:r>
          </w:p>
        </w:tc>
        <w:tc>
          <w:tcPr>
            <w:tcW w:type="dxa" w:w="2160"/>
          </w:tcPr>
          <w:p>
            <w:r>
              <w:t>QP-19</w:t>
            </w:r>
          </w:p>
        </w:tc>
        <w:tc>
          <w:tcPr>
            <w:tcW w:type="dxa" w:w="2160"/>
          </w:tcPr>
          <w:p>
            <w:r>
              <w:t>采购管理程序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QP-20</w:t>
            </w:r>
          </w:p>
        </w:tc>
        <w:tc>
          <w:tcPr>
            <w:tcW w:type="dxa" w:w="2160"/>
          </w:tcPr>
          <w:p>
            <w:r>
              <w:t>供应商评价程序</w:t>
            </w:r>
          </w:p>
        </w:tc>
        <w:tc>
          <w:tcPr>
            <w:tcW w:type="dxa" w:w="2160"/>
          </w:tcPr>
          <w:p>
            <w:r/>
          </w:p>
        </w:tc>
      </w:tr>
    </w:tbl>
    <w:p>
      <w:r>
        <w:br w:type="page"/>
      </w:r>
    </w:p>
    <w:p>
      <w:pPr>
        <w:pStyle w:val="Heading1"/>
      </w:pPr>
      <w:r>
        <w:t>QP-01 文件控制程序</w:t>
      </w:r>
    </w:p>
    <w:p>
      <w:pPr>
        <w:pStyle w:val="Heading2"/>
      </w:pPr>
      <w:r>
        <w:t>1 目的</w:t>
      </w:r>
    </w:p>
    <w:p>
      <w:r>
        <w:t>对质量管理体系文件进行控制，确保文件的适宜性、充分性和有效性。</w:t>
      </w:r>
    </w:p>
    <w:p>
      <w:pPr>
        <w:pStyle w:val="Heading2"/>
      </w:pPr>
      <w:r>
        <w:t>2 范围</w:t>
      </w:r>
    </w:p>
    <w:p>
      <w:r>
        <w:t>适用于质量管理体系所有文件的控制。</w:t>
      </w:r>
    </w:p>
    <w:p>
      <w:pPr>
        <w:pStyle w:val="Heading2"/>
      </w:pPr>
      <w:r>
        <w:t>3 职责</w:t>
      </w:r>
    </w:p>
    <w:p>
      <w:r>
        <w:t>质量部：负责文件归口管理</w:t>
      </w:r>
    </w:p>
    <w:p>
      <w:r>
        <w:t>各部门：负责本部门文件的管理</w:t>
      </w:r>
    </w:p>
    <w:p>
      <w:pPr>
        <w:pStyle w:val="Heading2"/>
      </w:pPr>
      <w:r>
        <w:t>4 程序</w:t>
      </w:r>
    </w:p>
    <w:p>
      <w:pPr>
        <w:pStyle w:val="Heading3"/>
      </w:pPr>
      <w:r>
        <w:t>4.1 文件分类</w:t>
      </w:r>
    </w:p>
    <w:p>
      <w:pPr>
        <w:pStyle w:val="ListBullet"/>
      </w:pPr>
      <w:r>
        <w:t>• 质量手册</w:t>
      </w:r>
    </w:p>
    <w:p>
      <w:pPr>
        <w:pStyle w:val="ListBullet"/>
      </w:pPr>
      <w:r>
        <w:t>• 程序文件</w:t>
      </w:r>
    </w:p>
    <w:p>
      <w:pPr>
        <w:pStyle w:val="ListBullet"/>
      </w:pPr>
      <w:r>
        <w:t>• 作业指导书</w:t>
      </w:r>
    </w:p>
    <w:p>
      <w:pPr>
        <w:pStyle w:val="ListBullet"/>
      </w:pPr>
      <w:r>
        <w:t>• 记录表格</w:t>
      </w:r>
    </w:p>
    <w:p>
      <w:pPr>
        <w:pStyle w:val="Heading3"/>
      </w:pPr>
      <w:r>
        <w:t>4.2 文件编号</w:t>
      </w:r>
    </w:p>
    <w:p>
      <w:r>
        <w:t>编号规则：</w:t>
      </w:r>
    </w:p>
    <w:p>
      <w:pPr>
        <w:pStyle w:val="ListBullet"/>
      </w:pPr>
      <w:r>
        <w:t>• QM - 质量手册</w:t>
      </w:r>
    </w:p>
    <w:p>
      <w:pPr>
        <w:pStyle w:val="ListBullet"/>
      </w:pPr>
      <w:r>
        <w:t>• QP - 程序文件</w:t>
      </w:r>
    </w:p>
    <w:p>
      <w:pPr>
        <w:pStyle w:val="ListBullet"/>
      </w:pPr>
      <w:r>
        <w:t>• WI - 作业指导书</w:t>
      </w:r>
    </w:p>
    <w:p>
      <w:pPr>
        <w:pStyle w:val="ListBullet"/>
      </w:pPr>
      <w:r>
        <w:t>• FM - 记录表格</w:t>
      </w:r>
    </w:p>
    <w:p>
      <w:pPr>
        <w:pStyle w:val="Heading3"/>
      </w:pPr>
      <w:r>
        <w:t>4.3 文件编制</w:t>
      </w:r>
    </w:p>
    <w:p>
      <w:pPr>
        <w:pStyle w:val="Heading3"/>
      </w:pPr>
      <w:r>
        <w:t>4.4 文件审批</w:t>
      </w:r>
    </w:p>
    <w:p>
      <w:pPr>
        <w:pStyle w:val="Heading3"/>
      </w:pPr>
      <w:r>
        <w:t>4.5 文件发放</w:t>
      </w:r>
    </w:p>
    <w:p>
      <w:pPr>
        <w:pStyle w:val="Heading3"/>
      </w:pPr>
      <w:r>
        <w:t>4.6 文件更改</w:t>
      </w:r>
    </w:p>
    <w:p>
      <w:pPr>
        <w:pStyle w:val="Heading3"/>
      </w:pPr>
      <w:r>
        <w:t>4.7 文件作废</w:t>
      </w:r>
    </w:p>
    <w:p>
      <w:pPr>
        <w:pStyle w:val="Heading2"/>
      </w:pPr>
      <w:r>
        <w:t>5 相关文件</w:t>
      </w:r>
    </w:p>
    <w:p>
      <w:r>
        <w:t>• 记录控制程序</w:t>
      </w:r>
    </w:p>
    <w:p>
      <w:pPr>
        <w:pStyle w:val="Heading2"/>
      </w:pPr>
      <w:r>
        <w:t>6 相关记录</w:t>
      </w:r>
    </w:p>
    <w:p>
      <w:r>
        <w:t>• 文件发放回收记录</w:t>
      </w:r>
    </w:p>
    <w:p>
      <w:r>
        <w:t>• 文件更改申请单</w:t>
      </w:r>
    </w:p>
    <w:p>
      <w:r>
        <w:t>• 文件作废记录</w:t>
      </w:r>
    </w:p>
    <w:p>
      <w:r>
        <w:br w:type="page"/>
      </w:r>
    </w:p>
    <w:p>
      <w:pPr>
        <w:pStyle w:val="Heading1"/>
      </w:pPr>
      <w:r>
        <w:t>QP-02 记录控制程序</w:t>
      </w:r>
    </w:p>
    <w:p>
      <w:pPr>
        <w:pStyle w:val="Heading2"/>
      </w:pPr>
      <w:r>
        <w:t>1 目的</w:t>
      </w:r>
    </w:p>
    <w:p>
      <w:pPr>
        <w:pStyle w:val="Heading2"/>
      </w:pPr>
      <w:r>
        <w:t>2 范围</w:t>
      </w:r>
    </w:p>
    <w:p>
      <w:pPr>
        <w:pStyle w:val="Heading2"/>
      </w:pPr>
      <w:r>
        <w:t>3 职责</w:t>
      </w:r>
    </w:p>
    <w:p>
      <w:pPr>
        <w:pStyle w:val="Heading2"/>
      </w:pPr>
      <w:r>
        <w:t>4 程序</w:t>
      </w:r>
    </w:p>
    <w:p>
      <w:pPr>
        <w:pStyle w:val="Heading3"/>
      </w:pPr>
      <w:r>
        <w:t>4.1 记录分类</w:t>
      </w:r>
    </w:p>
    <w:p>
      <w:pPr>
        <w:pStyle w:val="Heading3"/>
      </w:pPr>
      <w:r>
        <w:t>4.2 记录标识</w:t>
      </w:r>
    </w:p>
    <w:p>
      <w:pPr>
        <w:pStyle w:val="Heading3"/>
      </w:pPr>
      <w:r>
        <w:t>4.3 记录填写</w:t>
      </w:r>
    </w:p>
    <w:p>
      <w:pPr>
        <w:pStyle w:val="Heading3"/>
      </w:pPr>
      <w:r>
        <w:t>4.4 记录贮存</w:t>
      </w:r>
    </w:p>
    <w:p>
      <w:pPr>
        <w:pStyle w:val="Heading3"/>
      </w:pPr>
      <w:r>
        <w:t>4.5 记录检索</w:t>
      </w:r>
    </w:p>
    <w:p>
      <w:pPr>
        <w:pStyle w:val="Heading3"/>
      </w:pPr>
      <w:r>
        <w:t>4.6 记录保存期限</w:t>
      </w:r>
    </w:p>
    <w:p>
      <w:pPr>
        <w:pStyle w:val="Heading3"/>
      </w:pPr>
      <w:r>
        <w:t>4.7 记录处置</w:t>
      </w:r>
    </w:p>
    <w:p>
      <w:pPr>
        <w:pStyle w:val="Heading2"/>
      </w:pPr>
      <w:r>
        <w:t>5 相关文件</w:t>
      </w:r>
    </w:p>
    <w:p>
      <w:pPr>
        <w:pStyle w:val="Heading2"/>
      </w:pPr>
      <w:r>
        <w:t>6 相关记录</w:t>
      </w:r>
    </w:p>
    <w:p>
      <w:pPr>
        <w:pStyle w:val="Heading1"/>
      </w:pPr>
      <w:r>
        <w:t>QP-03 管理评审程序</w:t>
      </w:r>
    </w:p>
    <w:p>
      <w:pPr>
        <w:pStyle w:val="Heading2"/>
      </w:pPr>
      <w:r>
        <w:t>1 目的</w:t>
      </w:r>
    </w:p>
    <w:p>
      <w:pPr>
        <w:pStyle w:val="Heading2"/>
      </w:pPr>
      <w:r>
        <w:t>2 范围</w:t>
      </w:r>
    </w:p>
    <w:p>
      <w:pPr>
        <w:pStyle w:val="Heading2"/>
      </w:pPr>
      <w:r>
        <w:t>3 职责</w:t>
      </w:r>
    </w:p>
    <w:p>
      <w:pPr>
        <w:pStyle w:val="Heading2"/>
      </w:pPr>
      <w:r>
        <w:t>4 程序</w:t>
      </w:r>
    </w:p>
    <w:p>
      <w:pPr>
        <w:pStyle w:val="Heading3"/>
      </w:pPr>
      <w:r>
        <w:t>4.1 评审频次</w:t>
      </w:r>
    </w:p>
    <w:p>
      <w:pPr>
        <w:pStyle w:val="Heading3"/>
      </w:pPr>
      <w:r>
        <w:t>4.2 评审输入</w:t>
      </w:r>
    </w:p>
    <w:p>
      <w:pPr>
        <w:pStyle w:val="Heading3"/>
      </w:pPr>
      <w:r>
        <w:t>4.3 评审实施</w:t>
      </w:r>
    </w:p>
    <w:p>
      <w:pPr>
        <w:pStyle w:val="Heading3"/>
      </w:pPr>
      <w:r>
        <w:t>4.4 评审输出</w:t>
      </w:r>
    </w:p>
    <w:p>
      <w:pPr>
        <w:pStyle w:val="Heading3"/>
      </w:pPr>
      <w:r>
        <w:t>4.5 评审记录</w:t>
      </w:r>
    </w:p>
    <w:p>
      <w:pPr>
        <w:pStyle w:val="Heading2"/>
      </w:pPr>
      <w:r>
        <w:t>5 相关文件</w:t>
      </w:r>
    </w:p>
    <w:p>
      <w:pPr>
        <w:pStyle w:val="Heading2"/>
      </w:pPr>
      <w:r>
        <w:t>6 相关记录</w:t>
      </w:r>
    </w:p>
    <w:p>
      <w:r>
        <w:br w:type="page"/>
      </w:r>
    </w:p>
    <w:p>
      <w:pPr>
        <w:pStyle w:val="Heading1"/>
      </w:pPr>
      <w:r>
        <w:t>QP-04 内部审核程序</w:t>
      </w:r>
    </w:p>
    <w:p>
      <w:pPr>
        <w:pStyle w:val="Heading2"/>
      </w:pPr>
      <w:r>
        <w:t>1 目的</w:t>
      </w:r>
    </w:p>
    <w:p>
      <w:pPr>
        <w:pStyle w:val="Heading2"/>
      </w:pPr>
      <w:r>
        <w:t>2 范围</w:t>
      </w:r>
    </w:p>
    <w:p>
      <w:pPr>
        <w:pStyle w:val="Heading2"/>
      </w:pPr>
      <w:r>
        <w:t>3 职责</w:t>
      </w:r>
    </w:p>
    <w:p>
      <w:pPr>
        <w:pStyle w:val="Heading2"/>
      </w:pPr>
      <w:r>
        <w:t>4 程序</w:t>
      </w:r>
    </w:p>
    <w:p>
      <w:pPr>
        <w:pStyle w:val="Heading3"/>
      </w:pPr>
      <w:r>
        <w:t>4.1 审核计划</w:t>
      </w:r>
    </w:p>
    <w:p>
      <w:pPr>
        <w:pStyle w:val="Heading3"/>
      </w:pPr>
      <w:r>
        <w:t>4.2 审核准备</w:t>
      </w:r>
    </w:p>
    <w:p>
      <w:pPr>
        <w:pStyle w:val="Heading3"/>
      </w:pPr>
      <w:r>
        <w:t>4.3 审核实施</w:t>
      </w:r>
    </w:p>
    <w:p>
      <w:pPr>
        <w:pStyle w:val="Heading3"/>
      </w:pPr>
      <w:r>
        <w:t>4.4 审核报告</w:t>
      </w:r>
    </w:p>
    <w:p>
      <w:pPr>
        <w:pStyle w:val="Heading3"/>
      </w:pPr>
      <w:r>
        <w:t>4.5 纠正措施</w:t>
      </w:r>
    </w:p>
    <w:p>
      <w:pPr>
        <w:pStyle w:val="Heading2"/>
      </w:pPr>
      <w:r>
        <w:t>5 相关文件</w:t>
      </w:r>
    </w:p>
    <w:p>
      <w:pPr>
        <w:pStyle w:val="Heading2"/>
      </w:pPr>
      <w:r>
        <w:t>6 相关记录</w:t>
      </w:r>
    </w:p>
    <w:p>
      <w:pPr>
        <w:pStyle w:val="Heading1"/>
      </w:pPr>
      <w:r>
        <w:t>QP-05 不合格工作控制程序</w:t>
      </w:r>
    </w:p>
    <w:p>
      <w:pPr>
        <w:pStyle w:val="Heading2"/>
      </w:pPr>
      <w:r>
        <w:t>1 目的</w:t>
      </w:r>
    </w:p>
    <w:p>
      <w:pPr>
        <w:pStyle w:val="Heading2"/>
      </w:pPr>
      <w:r>
        <w:t>2 范围</w:t>
      </w:r>
    </w:p>
    <w:p>
      <w:pPr>
        <w:pStyle w:val="Heading2"/>
      </w:pPr>
      <w:r>
        <w:t>3 职责</w:t>
      </w:r>
    </w:p>
    <w:p>
      <w:pPr>
        <w:pStyle w:val="Heading2"/>
      </w:pPr>
      <w:r>
        <w:t>4 程序</w:t>
      </w:r>
    </w:p>
    <w:p>
      <w:pPr>
        <w:pStyle w:val="Heading3"/>
      </w:pPr>
      <w:r>
        <w:t>4.1 不合格工作识别</w:t>
      </w:r>
    </w:p>
    <w:p>
      <w:pPr>
        <w:pStyle w:val="Heading3"/>
      </w:pPr>
      <w:r>
        <w:t>4.2 不合格工作评价</w:t>
      </w:r>
    </w:p>
    <w:p>
      <w:pPr>
        <w:pStyle w:val="Heading3"/>
      </w:pPr>
      <w:r>
        <w:t>4.3 不合格工作控制</w:t>
      </w:r>
    </w:p>
    <w:p>
      <w:pPr>
        <w:pStyle w:val="Heading3"/>
      </w:pPr>
      <w:r>
        <w:t>4.4 不合格工作处置</w:t>
      </w:r>
    </w:p>
    <w:p>
      <w:pPr>
        <w:pStyle w:val="Heading3"/>
      </w:pPr>
      <w:r>
        <w:t>4.5 不合格工作记录</w:t>
      </w:r>
    </w:p>
    <w:p>
      <w:pPr>
        <w:pStyle w:val="Heading2"/>
      </w:pPr>
      <w:r>
        <w:t>5 相关文件</w:t>
      </w:r>
    </w:p>
    <w:p>
      <w:pPr>
        <w:pStyle w:val="Heading2"/>
      </w:pPr>
      <w:r>
        <w:t>6 相关记录</w:t>
      </w:r>
    </w:p>
    <w:p>
      <w:r>
        <w:br w:type="page"/>
      </w:r>
    </w:p>
    <w:p>
      <w:pPr>
        <w:pStyle w:val="Heading1"/>
      </w:pPr>
      <w:r>
        <w:t>QP-06 纠正措施程序</w:t>
      </w:r>
    </w:p>
    <w:p>
      <w:pPr>
        <w:pStyle w:val="Heading2"/>
      </w:pPr>
      <w:r>
        <w:t>1 目的</w:t>
      </w:r>
    </w:p>
    <w:p>
      <w:pPr>
        <w:pStyle w:val="Heading2"/>
      </w:pPr>
      <w:r>
        <w:t>2 范围</w:t>
      </w:r>
    </w:p>
    <w:p>
      <w:pPr>
        <w:pStyle w:val="Heading2"/>
      </w:pPr>
      <w:r>
        <w:t>3 职责</w:t>
      </w:r>
    </w:p>
    <w:p>
      <w:pPr>
        <w:pStyle w:val="Heading2"/>
      </w:pPr>
      <w:r>
        <w:t>4 程序</w:t>
      </w:r>
    </w:p>
    <w:p>
      <w:pPr>
        <w:pStyle w:val="Heading3"/>
      </w:pPr>
      <w:r>
        <w:t>4.1 问题识别</w:t>
      </w:r>
    </w:p>
    <w:p>
      <w:pPr>
        <w:pStyle w:val="Heading3"/>
      </w:pPr>
      <w:r>
        <w:t>4.2 原因分析</w:t>
      </w:r>
    </w:p>
    <w:p>
      <w:pPr>
        <w:pStyle w:val="Heading3"/>
      </w:pPr>
      <w:r>
        <w:t>4.3 措施制定</w:t>
      </w:r>
    </w:p>
    <w:p>
      <w:pPr>
        <w:pStyle w:val="Heading3"/>
      </w:pPr>
      <w:r>
        <w:t>4.4 措施实施</w:t>
      </w:r>
    </w:p>
    <w:p>
      <w:pPr>
        <w:pStyle w:val="Heading3"/>
      </w:pPr>
      <w:r>
        <w:t>4.5 效果验证</w:t>
      </w:r>
    </w:p>
    <w:p>
      <w:pPr>
        <w:pStyle w:val="Heading2"/>
      </w:pPr>
      <w:r>
        <w:t>5 相关文件</w:t>
      </w:r>
    </w:p>
    <w:p>
      <w:pPr>
        <w:pStyle w:val="Heading2"/>
      </w:pPr>
      <w:r>
        <w:t>6 相关记录</w:t>
      </w:r>
    </w:p>
    <w:p/>
    <w:p>
      <w:r>
        <w:t>版本：V1.0    编制：质量部    审核：质量负责人    批准：主任    日期：__________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