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05A36">
      <w:pPr>
        <w:pStyle w:val="31"/>
        <w:jc w:val="center"/>
      </w:pPr>
      <w:r>
        <w:t>质量文化建设实施指南</w:t>
      </w:r>
    </w:p>
    <w:p w14:paraId="058EDF7F">
      <w:pPr>
        <w:pStyle w:val="3"/>
      </w:pPr>
      <w:bookmarkStart w:id="0" w:name="_GoBack"/>
      <w:bookmarkEnd w:id="0"/>
      <w:r>
        <w:t>指南说明</w:t>
      </w:r>
    </w:p>
    <w:p w14:paraId="5414F197">
      <w:r>
        <w:t>本指南用于指导企业系统化推进质量文化建设，实现从"制度约束"到"文化自觉"的转变。</w:t>
      </w:r>
    </w:p>
    <w:p w14:paraId="7055A369">
      <w:pPr>
        <w:pStyle w:val="3"/>
      </w:pPr>
      <w:r>
        <w:t>一、质量文化建设框架</w:t>
      </w:r>
    </w:p>
    <w:p w14:paraId="272EDFBB">
      <w:pPr>
        <w:pStyle w:val="4"/>
      </w:pPr>
      <w:r>
        <w:t>1.1 建设模型</w:t>
      </w:r>
    </w:p>
    <w:p w14:paraId="4E33A7D6">
      <w:r>
        <w:br w:type="textWrapping"/>
      </w:r>
      <w:r>
        <w:t xml:space="preserve">           领导作用</w:t>
      </w:r>
      <w:r>
        <w:br w:type="textWrapping"/>
      </w:r>
      <w:r>
        <w:t xml:space="preserve">             │</w:t>
      </w:r>
      <w:r>
        <w:br w:type="textWrapping"/>
      </w:r>
      <w:r>
        <w:t xml:space="preserve">    ┌────────┼────────┐</w:t>
      </w:r>
      <w:r>
        <w:br w:type="textWrapping"/>
      </w:r>
      <w:r>
        <w:t xml:space="preserve">    │        │        │</w:t>
      </w:r>
      <w:r>
        <w:br w:type="textWrapping"/>
      </w:r>
      <w:r>
        <w:t>员工参与 ←──┼──→ 过程管理</w:t>
      </w:r>
      <w:r>
        <w:br w:type="textWrapping"/>
      </w:r>
      <w:r>
        <w:t xml:space="preserve">    │        │        │</w:t>
      </w:r>
      <w:r>
        <w:br w:type="textWrapping"/>
      </w:r>
      <w:r>
        <w:t xml:space="preserve">    └────────┼────────┘</w:t>
      </w:r>
      <w:r>
        <w:br w:type="textWrapping"/>
      </w:r>
      <w:r>
        <w:t xml:space="preserve">             │</w:t>
      </w:r>
      <w:r>
        <w:br w:type="textWrapping"/>
      </w:r>
      <w:r>
        <w:t xml:space="preserve">    ┌────────┼────────┐</w:t>
      </w:r>
      <w:r>
        <w:br w:type="textWrapping"/>
      </w:r>
      <w:r>
        <w:t xml:space="preserve">    │        │        │</w:t>
      </w:r>
      <w:r>
        <w:br w:type="textWrapping"/>
      </w:r>
      <w:r>
        <w:t>客户导向 ←──┼──→ 持续改进</w:t>
      </w:r>
      <w:r>
        <w:br w:type="textWrapping"/>
      </w:r>
      <w:r>
        <w:t xml:space="preserve">    │        │        │</w:t>
      </w:r>
      <w:r>
        <w:br w:type="textWrapping"/>
      </w:r>
      <w:r>
        <w:t xml:space="preserve">    └────────┼────────┘</w:t>
      </w:r>
      <w:r>
        <w:br w:type="textWrapping"/>
      </w:r>
      <w:r>
        <w:t xml:space="preserve">             │</w:t>
      </w:r>
      <w:r>
        <w:br w:type="textWrapping"/>
      </w:r>
      <w:r>
        <w:t xml:space="preserve">          数据驱动</w:t>
      </w:r>
      <w:r>
        <w:br w:type="textWrapping"/>
      </w:r>
    </w:p>
    <w:p w14:paraId="58F2F27F">
      <w:pPr>
        <w:pStyle w:val="4"/>
      </w:pPr>
      <w:r>
        <w:t>1.2 建设路径</w:t>
      </w:r>
    </w:p>
    <w:p w14:paraId="2A9EE7D7">
      <w:r>
        <w:t>初始级 → 成长级 → 规范级 → 成熟级 → 卓越级</w:t>
      </w:r>
    </w:p>
    <w:p w14:paraId="3761D461">
      <w:r>
        <w:t>持续改进，螺旋上升</w:t>
      </w:r>
    </w:p>
    <w:p w14:paraId="6B0D4DE7">
      <w:r>
        <w:br w:type="page"/>
      </w:r>
    </w:p>
    <w:p w14:paraId="6A2517AB">
      <w:pPr>
        <w:pStyle w:val="3"/>
      </w:pPr>
      <w:r>
        <w:t>二、实施步骤</w:t>
      </w:r>
    </w:p>
    <w:p w14:paraId="5A3AD351">
      <w:pPr>
        <w:pStyle w:val="4"/>
      </w:pPr>
      <w:r>
        <w:t>2.1 第一步：现状评估（1 个月）</w:t>
      </w:r>
    </w:p>
    <w:p w14:paraId="3B08CC24">
      <w:r>
        <w:t>工作内容：</w:t>
      </w:r>
    </w:p>
    <w:p w14:paraId="176A2C67">
      <w:pPr>
        <w:pStyle w:val="16"/>
      </w:pPr>
      <w:r>
        <w:t>□ 开展质量文化现状评估</w:t>
      </w:r>
    </w:p>
    <w:p w14:paraId="6C918DFD">
      <w:pPr>
        <w:pStyle w:val="16"/>
      </w:pPr>
      <w:r>
        <w:t>□ 识别优势和不足</w:t>
      </w:r>
    </w:p>
    <w:p w14:paraId="55245B1F">
      <w:pPr>
        <w:pStyle w:val="16"/>
      </w:pPr>
      <w:r>
        <w:t>□ 确定建设重点</w:t>
      </w:r>
    </w:p>
    <w:p w14:paraId="20645FB0">
      <w:pPr>
        <w:pStyle w:val="16"/>
      </w:pPr>
      <w:r>
        <w:t>□ 制定建设规划</w:t>
      </w:r>
    </w:p>
    <w:p w14:paraId="3BBB9ACF">
      <w:r>
        <w:t>输出物：</w:t>
      </w:r>
    </w:p>
    <w:p w14:paraId="29692700">
      <w:pPr>
        <w:pStyle w:val="16"/>
      </w:pPr>
      <w:r>
        <w:t>□ 质量文化现状评估报告</w:t>
      </w:r>
    </w:p>
    <w:p w14:paraId="35096613">
      <w:pPr>
        <w:pStyle w:val="16"/>
      </w:pPr>
      <w:r>
        <w:t>□ 质量文化建设三年规划</w:t>
      </w:r>
    </w:p>
    <w:p w14:paraId="6F3C1CCC">
      <w:pPr>
        <w:pStyle w:val="16"/>
      </w:pPr>
      <w:r>
        <w:t>□ 年度实施计划</w:t>
      </w:r>
    </w:p>
    <w:p w14:paraId="4D6AD55B">
      <w:r>
        <w:t>责任人：质量总监    参与部门：各部门</w:t>
      </w:r>
    </w:p>
    <w:p w14:paraId="3514A22A">
      <w:pPr>
        <w:pStyle w:val="4"/>
      </w:pPr>
      <w:r>
        <w:t>2.2 第二步：组织建设（1 个月）</w:t>
      </w:r>
    </w:p>
    <w:p w14:paraId="0D11C7B0">
      <w:r>
        <w:t>工作内容：</w:t>
      </w:r>
    </w:p>
    <w:p w14:paraId="7B3CB7EA">
      <w:pPr>
        <w:pStyle w:val="16"/>
      </w:pPr>
      <w:r>
        <w:t>□ 成立质量文化建设委员会</w:t>
      </w:r>
    </w:p>
    <w:p w14:paraId="605CBC37">
      <w:pPr>
        <w:pStyle w:val="16"/>
      </w:pPr>
      <w:r>
        <w:t>□ 明确职责分工</w:t>
      </w:r>
    </w:p>
    <w:p w14:paraId="68DCFAEA">
      <w:pPr>
        <w:pStyle w:val="16"/>
      </w:pPr>
      <w:r>
        <w:t>□ 建立工作机制</w:t>
      </w:r>
    </w:p>
    <w:p w14:paraId="27864302">
      <w:pPr>
        <w:pStyle w:val="16"/>
      </w:pPr>
      <w:r>
        <w:t>□ 配备资源</w:t>
      </w:r>
    </w:p>
    <w:p w14:paraId="003C1DCC">
      <w:r>
        <w:t>输出物：</w:t>
      </w:r>
    </w:p>
    <w:p w14:paraId="7F50C426">
      <w:pPr>
        <w:pStyle w:val="16"/>
      </w:pPr>
      <w:r>
        <w:t>□ 质量文化建设委员会成立文件</w:t>
      </w:r>
    </w:p>
    <w:p w14:paraId="73AC75C4">
      <w:pPr>
        <w:pStyle w:val="16"/>
      </w:pPr>
      <w:r>
        <w:t>□ 职责分工表</w:t>
      </w:r>
    </w:p>
    <w:p w14:paraId="31E1FFBD">
      <w:pPr>
        <w:pStyle w:val="16"/>
      </w:pPr>
      <w:r>
        <w:t>□ 工作制度</w:t>
      </w:r>
    </w:p>
    <w:p w14:paraId="08E2A12B">
      <w:pPr>
        <w:pStyle w:val="16"/>
      </w:pPr>
      <w:r>
        <w:t>□ 资源保障计划</w:t>
      </w:r>
    </w:p>
    <w:p w14:paraId="158A237D">
      <w:r>
        <w:t>责任人：总经理    参与部门：人力资源部、质量部</w:t>
      </w:r>
    </w:p>
    <w:p w14:paraId="25BA1BBB">
      <w:pPr>
        <w:pStyle w:val="4"/>
      </w:pPr>
      <w:r>
        <w:t>2.3 第三步：制度建设（2 个月）</w:t>
      </w:r>
    </w:p>
    <w:p w14:paraId="10A9B651">
      <w:r>
        <w:t>工作内容：</w:t>
      </w:r>
    </w:p>
    <w:p w14:paraId="32111E5A">
      <w:pPr>
        <w:pStyle w:val="16"/>
      </w:pPr>
      <w:r>
        <w:t>□ 制定质量文化管理制度</w:t>
      </w:r>
    </w:p>
    <w:p w14:paraId="46F88DE2">
      <w:pPr>
        <w:pStyle w:val="16"/>
      </w:pPr>
      <w:r>
        <w:t>□ 完善质量相关制度</w:t>
      </w:r>
    </w:p>
    <w:p w14:paraId="2F9541E1">
      <w:pPr>
        <w:pStyle w:val="16"/>
      </w:pPr>
      <w:r>
        <w:t>□ 建立激励机制</w:t>
      </w:r>
    </w:p>
    <w:p w14:paraId="7DFDF26A">
      <w:pPr>
        <w:pStyle w:val="16"/>
      </w:pPr>
      <w:r>
        <w:t>□ 建立评估机制</w:t>
      </w:r>
    </w:p>
    <w:p w14:paraId="47EB4623">
      <w:r>
        <w:t>输出物：</w:t>
      </w:r>
    </w:p>
    <w:p w14:paraId="38EA6055">
      <w:pPr>
        <w:pStyle w:val="16"/>
      </w:pPr>
      <w:r>
        <w:t>□ 质量文化管理制度</w:t>
      </w:r>
    </w:p>
    <w:p w14:paraId="4B3386B4">
      <w:pPr>
        <w:pStyle w:val="16"/>
      </w:pPr>
      <w:r>
        <w:t>□ 质量培训管理制度</w:t>
      </w:r>
    </w:p>
    <w:p w14:paraId="52060534">
      <w:pPr>
        <w:pStyle w:val="16"/>
      </w:pPr>
      <w:r>
        <w:t>□ 质量改进管理制度</w:t>
      </w:r>
    </w:p>
    <w:p w14:paraId="02DA5C82">
      <w:pPr>
        <w:pStyle w:val="16"/>
      </w:pPr>
      <w:r>
        <w:t>□ 质量激励管理制度</w:t>
      </w:r>
    </w:p>
    <w:p w14:paraId="36952AEA">
      <w:pPr>
        <w:pStyle w:val="16"/>
      </w:pPr>
      <w:r>
        <w:t>□ 质量文化评估制度</w:t>
      </w:r>
    </w:p>
    <w:p w14:paraId="48BF5EF9">
      <w:r>
        <w:t>责任人：质量总监    参与部门：质量部、人力资源部</w:t>
      </w:r>
    </w:p>
    <w:p w14:paraId="1D0B30CD">
      <w:pPr>
        <w:pStyle w:val="4"/>
      </w:pPr>
      <w:r>
        <w:t>2.4 第四步：培训宣贯（持续）</w:t>
      </w:r>
    </w:p>
    <w:p w14:paraId="22988FB7">
      <w:r>
        <w:t>工作内容：</w:t>
      </w:r>
    </w:p>
    <w:p w14:paraId="75C6EE5A">
      <w:pPr>
        <w:pStyle w:val="16"/>
      </w:pPr>
      <w:r>
        <w:t>□ 开展全员质量意识培训</w:t>
      </w:r>
    </w:p>
    <w:p w14:paraId="4E810BA2">
      <w:pPr>
        <w:pStyle w:val="16"/>
      </w:pPr>
      <w:r>
        <w:t>□ 开展质量技能培训</w:t>
      </w:r>
    </w:p>
    <w:p w14:paraId="536EDA93">
      <w:pPr>
        <w:pStyle w:val="16"/>
      </w:pPr>
      <w:r>
        <w:t>□ 开展质量文化宣传</w:t>
      </w:r>
    </w:p>
    <w:p w14:paraId="0E74A72C">
      <w:pPr>
        <w:pStyle w:val="16"/>
      </w:pPr>
      <w:r>
        <w:t>□ 开展质量文化活动</w:t>
      </w:r>
    </w:p>
    <w:p w14:paraId="148B77EC">
      <w:r>
        <w:t>输出物：</w:t>
      </w:r>
    </w:p>
    <w:p w14:paraId="40AF7425">
      <w:pPr>
        <w:pStyle w:val="16"/>
      </w:pPr>
      <w:r>
        <w:t>□ 培训计划</w:t>
      </w:r>
    </w:p>
    <w:p w14:paraId="1A115626">
      <w:pPr>
        <w:pStyle w:val="16"/>
      </w:pPr>
      <w:r>
        <w:t>□ 培训记录</w:t>
      </w:r>
    </w:p>
    <w:p w14:paraId="047F9619">
      <w:pPr>
        <w:pStyle w:val="16"/>
      </w:pPr>
      <w:r>
        <w:t>□ 宣传材料</w:t>
      </w:r>
    </w:p>
    <w:p w14:paraId="668BAFA8">
      <w:pPr>
        <w:pStyle w:val="16"/>
      </w:pPr>
      <w:r>
        <w:t>□ 活动记录</w:t>
      </w:r>
    </w:p>
    <w:p w14:paraId="6F3E2524">
      <w:r>
        <w:t>责任人：质量总监    参与部门：质量部、人力资源部、各部门</w:t>
      </w:r>
    </w:p>
    <w:p w14:paraId="2429C84F">
      <w:pPr>
        <w:pStyle w:val="4"/>
      </w:pPr>
      <w:r>
        <w:t>2.5 第五步：落地实施（持续）</w:t>
      </w:r>
    </w:p>
    <w:p w14:paraId="6AAB0452">
      <w:r>
        <w:t>工作内容：</w:t>
      </w:r>
    </w:p>
    <w:p w14:paraId="3E5A3F6B">
      <w:pPr>
        <w:pStyle w:val="16"/>
      </w:pPr>
      <w:r>
        <w:t>□ 推进重点工程</w:t>
      </w:r>
    </w:p>
    <w:p w14:paraId="085B86D0">
      <w:pPr>
        <w:pStyle w:val="16"/>
      </w:pPr>
      <w:r>
        <w:t>□ 开展改进项目</w:t>
      </w:r>
    </w:p>
    <w:p w14:paraId="11B70585">
      <w:pPr>
        <w:pStyle w:val="16"/>
      </w:pPr>
      <w:r>
        <w:t>□ 推广最佳实践</w:t>
      </w:r>
    </w:p>
    <w:p w14:paraId="5D78A985">
      <w:pPr>
        <w:pStyle w:val="16"/>
      </w:pPr>
      <w:r>
        <w:t>□ 建立标杆</w:t>
      </w:r>
    </w:p>
    <w:p w14:paraId="6074E32D">
      <w:r>
        <w:t>输出物：</w:t>
      </w:r>
    </w:p>
    <w:p w14:paraId="718E0071">
      <w:pPr>
        <w:pStyle w:val="16"/>
      </w:pPr>
      <w:r>
        <w:t>□ 重点工程实施记录</w:t>
      </w:r>
    </w:p>
    <w:p w14:paraId="1E808B2A">
      <w:pPr>
        <w:pStyle w:val="16"/>
      </w:pPr>
      <w:r>
        <w:t>□ 改进项目报告</w:t>
      </w:r>
    </w:p>
    <w:p w14:paraId="1F6CF6F3">
      <w:pPr>
        <w:pStyle w:val="16"/>
      </w:pPr>
      <w:r>
        <w:t>□ 最佳实践案例</w:t>
      </w:r>
    </w:p>
    <w:p w14:paraId="78B50B68">
      <w:pPr>
        <w:pStyle w:val="16"/>
      </w:pPr>
      <w:r>
        <w:t>□ 标杆班组/个人</w:t>
      </w:r>
    </w:p>
    <w:p w14:paraId="26C0BB88">
      <w:r>
        <w:t>责任人：各部门负责人    参与部门：各部门</w:t>
      </w:r>
    </w:p>
    <w:p w14:paraId="2090F6B8">
      <w:pPr>
        <w:pStyle w:val="4"/>
      </w:pPr>
      <w:r>
        <w:t>2.6 第六步：评估改进（每年）</w:t>
      </w:r>
    </w:p>
    <w:p w14:paraId="37B2B2D4">
      <w:r>
        <w:t>工作内容：</w:t>
      </w:r>
    </w:p>
    <w:p w14:paraId="17EF9994">
      <w:pPr>
        <w:pStyle w:val="16"/>
      </w:pPr>
      <w:r>
        <w:t>□ 开展年度评估</w:t>
      </w:r>
    </w:p>
    <w:p w14:paraId="735ADAB0">
      <w:pPr>
        <w:pStyle w:val="16"/>
      </w:pPr>
      <w:r>
        <w:t>□ 分析评估结果</w:t>
      </w:r>
    </w:p>
    <w:p w14:paraId="0E08ECC2">
      <w:pPr>
        <w:pStyle w:val="16"/>
      </w:pPr>
      <w:r>
        <w:t>□ 制定改进计划</w:t>
      </w:r>
    </w:p>
    <w:p w14:paraId="49431664">
      <w:pPr>
        <w:pStyle w:val="16"/>
      </w:pPr>
      <w:r>
        <w:t>□ 持续改进</w:t>
      </w:r>
    </w:p>
    <w:p w14:paraId="34C7A435">
      <w:r>
        <w:t>输出物：</w:t>
      </w:r>
    </w:p>
    <w:p w14:paraId="5D4AF9E4">
      <w:pPr>
        <w:pStyle w:val="16"/>
      </w:pPr>
      <w:r>
        <w:t>□ 年度评估报告</w:t>
      </w:r>
    </w:p>
    <w:p w14:paraId="24B8566F">
      <w:pPr>
        <w:pStyle w:val="16"/>
      </w:pPr>
      <w:r>
        <w:t>□ 改进计划</w:t>
      </w:r>
    </w:p>
    <w:p w14:paraId="53AAB946">
      <w:pPr>
        <w:pStyle w:val="16"/>
      </w:pPr>
      <w:r>
        <w:t>□ 改进记录</w:t>
      </w:r>
    </w:p>
    <w:p w14:paraId="245D675C">
      <w:r>
        <w:t>责任人：质量总监    参与部门：质量部、各部门</w:t>
      </w:r>
    </w:p>
    <w:p w14:paraId="5FFDBADF">
      <w:r>
        <w:br w:type="page"/>
      </w:r>
    </w:p>
    <w:p w14:paraId="159E7CBB">
      <w:pPr>
        <w:pStyle w:val="3"/>
      </w:pPr>
      <w:r>
        <w:t>三、重点工程实施</w:t>
      </w:r>
    </w:p>
    <w:p w14:paraId="20EE1C15">
      <w:pPr>
        <w:pStyle w:val="4"/>
      </w:pPr>
      <w:r>
        <w:t>3.1 领导力提升工程</w:t>
      </w:r>
    </w:p>
    <w:p w14:paraId="229C3683">
      <w:r>
        <w:t>目标：提升领导质量领导力</w:t>
      </w:r>
    </w:p>
    <w:p w14:paraId="28151CB8">
      <w:pPr>
        <w:pStyle w:val="16"/>
      </w:pPr>
      <w:r>
        <w:t>领导承诺：</w:t>
      </w:r>
    </w:p>
    <w:p w14:paraId="2B74B2DF">
      <w:r>
        <w:t xml:space="preserve">  - 领导质量承诺</w:t>
      </w:r>
    </w:p>
    <w:p w14:paraId="22EABDCE">
      <w:r>
        <w:t xml:space="preserve">  - 领导质量宣言</w:t>
      </w:r>
    </w:p>
    <w:p w14:paraId="7B85EC99">
      <w:r>
        <w:t xml:space="preserve">  - 领导质量示范</w:t>
      </w:r>
    </w:p>
    <w:p w14:paraId="46BC250F">
      <w:pPr>
        <w:pStyle w:val="16"/>
      </w:pPr>
      <w:r>
        <w:t>领导参与：</w:t>
      </w:r>
    </w:p>
    <w:p w14:paraId="6B2CEBAC">
      <w:r>
        <w:t xml:space="preserve">  - 领导参加质量活动</w:t>
      </w:r>
    </w:p>
    <w:p w14:paraId="00F156D0">
      <w:r>
        <w:t xml:space="preserve">  - 领导主持质量会议</w:t>
      </w:r>
    </w:p>
    <w:p w14:paraId="61F7B99D">
      <w:r>
        <w:t xml:space="preserve">  - 领导参与质量改进</w:t>
      </w:r>
    </w:p>
    <w:p w14:paraId="5357CA06">
      <w:pPr>
        <w:pStyle w:val="16"/>
      </w:pPr>
      <w:r>
        <w:t>领导培训：</w:t>
      </w:r>
    </w:p>
    <w:p w14:paraId="74F1D9D7">
      <w:r>
        <w:t xml:space="preserve">  - 领导质量培训</w:t>
      </w:r>
    </w:p>
    <w:p w14:paraId="75CCF175">
      <w:r>
        <w:t xml:space="preserve">  - 领导质量管理能力提升</w:t>
      </w:r>
    </w:p>
    <w:p w14:paraId="4A0BCED0">
      <w:r>
        <w:t xml:space="preserve">  - 领导质量领导力培养</w:t>
      </w:r>
    </w:p>
    <w:p w14:paraId="3C7EABAB">
      <w:r>
        <w:t>责任人：__________    完成时间：持续</w:t>
      </w:r>
    </w:p>
    <w:p w14:paraId="4D7C3AF0">
      <w:pPr>
        <w:pStyle w:val="4"/>
      </w:pPr>
      <w:r>
        <w:t>3.2 全员参与工程</w:t>
      </w:r>
    </w:p>
    <w:p w14:paraId="3EC94BC1">
      <w:r>
        <w:t>目标：实现全员参与质量管理</w:t>
      </w:r>
    </w:p>
    <w:p w14:paraId="411F542E">
      <w:pPr>
        <w:pStyle w:val="16"/>
      </w:pPr>
      <w:r>
        <w:t>意识提升：</w:t>
      </w:r>
    </w:p>
    <w:p w14:paraId="420573A1">
      <w:r>
        <w:t xml:space="preserve">  - 质量意识培训</w:t>
      </w:r>
    </w:p>
    <w:p w14:paraId="08D0C99D">
      <w:r>
        <w:t xml:space="preserve">  - 质量文化宣传</w:t>
      </w:r>
    </w:p>
    <w:p w14:paraId="59455E41">
      <w:r>
        <w:t xml:space="preserve">  - 质量警示教育</w:t>
      </w:r>
    </w:p>
    <w:p w14:paraId="16E7E4B0">
      <w:pPr>
        <w:pStyle w:val="16"/>
      </w:pPr>
      <w:r>
        <w:t>能力提升：</w:t>
      </w:r>
    </w:p>
    <w:p w14:paraId="3D32A9EF">
      <w:r>
        <w:t xml:space="preserve">  - 质量技能培训</w:t>
      </w:r>
    </w:p>
    <w:p w14:paraId="563F5C82">
      <w:r>
        <w:t xml:space="preserve">  - 质量工具培训</w:t>
      </w:r>
    </w:p>
    <w:p w14:paraId="740C5A64">
      <w:r>
        <w:t xml:space="preserve">  - 岗位技能培训</w:t>
      </w:r>
    </w:p>
    <w:p w14:paraId="6F679D98">
      <w:pPr>
        <w:pStyle w:val="16"/>
      </w:pPr>
      <w:r>
        <w:t>参与激励：</w:t>
      </w:r>
    </w:p>
    <w:p w14:paraId="1922554A">
      <w:r>
        <w:t xml:space="preserve">  - 改进提案活动</w:t>
      </w:r>
    </w:p>
    <w:p w14:paraId="23330AC8">
      <w:r>
        <w:t xml:space="preserve">  - QC 小组活动</w:t>
      </w:r>
    </w:p>
    <w:p w14:paraId="521643F0">
      <w:r>
        <w:t xml:space="preserve">  - 质量知识竞赛</w:t>
      </w:r>
    </w:p>
    <w:p w14:paraId="46BE8741">
      <w:r>
        <w:t xml:space="preserve">  - 质量标兵评选</w:t>
      </w:r>
    </w:p>
    <w:p w14:paraId="447F7F78">
      <w:r>
        <w:t>责任人：__________    完成时间：持续</w:t>
      </w:r>
    </w:p>
    <w:p w14:paraId="1D2E0097">
      <w:pPr>
        <w:pStyle w:val="4"/>
      </w:pPr>
      <w:r>
        <w:t>3.3 过程优化工程</w:t>
      </w:r>
    </w:p>
    <w:p w14:paraId="105EB59D">
      <w:r>
        <w:t>目标：提升过程管理水平</w:t>
      </w:r>
    </w:p>
    <w:p w14:paraId="44AF3C58">
      <w:pPr>
        <w:pStyle w:val="16"/>
      </w:pPr>
      <w:r>
        <w:t>过程标准化：</w:t>
      </w:r>
    </w:p>
    <w:p w14:paraId="493963D6">
      <w:r>
        <w:t xml:space="preserve">  - 工艺流程标准化</w:t>
      </w:r>
    </w:p>
    <w:p w14:paraId="7DA31547">
      <w:r>
        <w:t xml:space="preserve">  - 作业指导书完善</w:t>
      </w:r>
    </w:p>
    <w:p w14:paraId="7BE1CFB8">
      <w:r>
        <w:t xml:space="preserve">  - 检验标准完善</w:t>
      </w:r>
    </w:p>
    <w:p w14:paraId="5AA31B98">
      <w:pPr>
        <w:pStyle w:val="16"/>
      </w:pPr>
      <w:r>
        <w:t>过程能力建设：</w:t>
      </w:r>
    </w:p>
    <w:p w14:paraId="68F4F354">
      <w:r>
        <w:t xml:space="preserve">  - 过程能力研究</w:t>
      </w:r>
    </w:p>
    <w:p w14:paraId="727EE727">
      <w:r>
        <w:t xml:space="preserve">  - 过程能力提升</w:t>
      </w:r>
    </w:p>
    <w:p w14:paraId="12B0EB76">
      <w:r>
        <w:t xml:space="preserve">  - 过程能力监控</w:t>
      </w:r>
    </w:p>
    <w:p w14:paraId="408C3170">
      <w:pPr>
        <w:pStyle w:val="16"/>
      </w:pPr>
      <w:r>
        <w:t>过程改进：</w:t>
      </w:r>
    </w:p>
    <w:p w14:paraId="405255F5">
      <w:r>
        <w:t xml:space="preserve">  - 过程优化项目</w:t>
      </w:r>
    </w:p>
    <w:p w14:paraId="14D57FB3">
      <w:r>
        <w:t xml:space="preserve">  - 过程防错</w:t>
      </w:r>
    </w:p>
    <w:p w14:paraId="77BB8A73">
      <w:r>
        <w:t xml:space="preserve">  - 过程自动化</w:t>
      </w:r>
    </w:p>
    <w:p w14:paraId="25ED7165">
      <w:r>
        <w:t>责任人：__________    完成时间：持续</w:t>
      </w:r>
    </w:p>
    <w:p w14:paraId="4E031611">
      <w:pPr>
        <w:pStyle w:val="4"/>
      </w:pPr>
      <w:r>
        <w:t>3.4 客户导向工程</w:t>
      </w:r>
    </w:p>
    <w:p w14:paraId="3C488407">
      <w:r>
        <w:t>目标：提升客户满意度</w:t>
      </w:r>
    </w:p>
    <w:p w14:paraId="3871F647">
      <w:pPr>
        <w:pStyle w:val="16"/>
      </w:pPr>
      <w:r>
        <w:t>需求管理：</w:t>
      </w:r>
    </w:p>
    <w:p w14:paraId="61B5BC8F">
      <w:r>
        <w:t xml:space="preserve">  - 客户需求识别</w:t>
      </w:r>
    </w:p>
    <w:p w14:paraId="16C27379">
      <w:r>
        <w:t xml:space="preserve">  - 客户需求分析</w:t>
      </w:r>
    </w:p>
    <w:p w14:paraId="6193D18B">
      <w:r>
        <w:t xml:space="preserve">  - 客户需求转化</w:t>
      </w:r>
    </w:p>
    <w:p w14:paraId="00A92094">
      <w:pPr>
        <w:pStyle w:val="16"/>
      </w:pPr>
      <w:r>
        <w:t>满意度管理：</w:t>
      </w:r>
    </w:p>
    <w:p w14:paraId="31DE2878">
      <w:r>
        <w:t xml:space="preserve">  - 满意度调查</w:t>
      </w:r>
    </w:p>
    <w:p w14:paraId="5A129489">
      <w:r>
        <w:t xml:space="preserve">  - 满意度分析</w:t>
      </w:r>
    </w:p>
    <w:p w14:paraId="65607AE1">
      <w:r>
        <w:t xml:space="preserve">  - 满意度改进</w:t>
      </w:r>
    </w:p>
    <w:p w14:paraId="34B56D1B">
      <w:pPr>
        <w:pStyle w:val="16"/>
      </w:pPr>
      <w:r>
        <w:t>投诉管理：</w:t>
      </w:r>
    </w:p>
    <w:p w14:paraId="432C75B8">
      <w:r>
        <w:t xml:space="preserve">  - 投诉处理</w:t>
      </w:r>
    </w:p>
    <w:p w14:paraId="0D468B7B">
      <w:r>
        <w:t xml:space="preserve">  - 投诉分析</w:t>
      </w:r>
    </w:p>
    <w:p w14:paraId="61523DEF">
      <w:r>
        <w:t xml:space="preserve">  - 投诉预防</w:t>
      </w:r>
    </w:p>
    <w:p w14:paraId="1918CCD1">
      <w:r>
        <w:t>责任人：__________    完成时间：持续</w:t>
      </w:r>
    </w:p>
    <w:p w14:paraId="38F1559F">
      <w:pPr>
        <w:pStyle w:val="4"/>
      </w:pPr>
      <w:r>
        <w:t>3.5 持续改进工程</w:t>
      </w:r>
    </w:p>
    <w:p w14:paraId="12B5731B">
      <w:r>
        <w:t>目标：形成持续改进文化</w:t>
      </w:r>
    </w:p>
    <w:p w14:paraId="36560D7C">
      <w:pPr>
        <w:pStyle w:val="16"/>
      </w:pPr>
      <w:r>
        <w:t>改进项目：</w:t>
      </w:r>
    </w:p>
    <w:p w14:paraId="4B6554CE">
      <w:r>
        <w:t xml:space="preserve">  - 改进项目立项</w:t>
      </w:r>
    </w:p>
    <w:p w14:paraId="08D81A72">
      <w:r>
        <w:t xml:space="preserve">  - 改进项目实施</w:t>
      </w:r>
    </w:p>
    <w:p w14:paraId="45987FB7">
      <w:r>
        <w:t xml:space="preserve">  - 改进项目评估</w:t>
      </w:r>
    </w:p>
    <w:p w14:paraId="65927FF6">
      <w:pPr>
        <w:pStyle w:val="16"/>
      </w:pPr>
      <w:r>
        <w:t>最佳实践：</w:t>
      </w:r>
    </w:p>
    <w:p w14:paraId="440A536F">
      <w:r>
        <w:t xml:space="preserve">  - 最佳实践总结</w:t>
      </w:r>
    </w:p>
    <w:p w14:paraId="7E45AA70">
      <w:r>
        <w:t xml:space="preserve">  - 最佳实践推广</w:t>
      </w:r>
    </w:p>
    <w:p w14:paraId="42DC14F0">
      <w:r>
        <w:t xml:space="preserve">  - 最佳实践标准化</w:t>
      </w:r>
    </w:p>
    <w:p w14:paraId="46746F0D">
      <w:pPr>
        <w:pStyle w:val="16"/>
      </w:pPr>
      <w:r>
        <w:t>改进激励：</w:t>
      </w:r>
    </w:p>
    <w:p w14:paraId="730B167F">
      <w:r>
        <w:t xml:space="preserve">  - 改进奖励</w:t>
      </w:r>
    </w:p>
    <w:p w14:paraId="405503D5">
      <w:r>
        <w:t xml:space="preserve">  - 改进表彰</w:t>
      </w:r>
    </w:p>
    <w:p w14:paraId="750FDA29">
      <w:r>
        <w:t xml:space="preserve">  - 改进分享</w:t>
      </w:r>
    </w:p>
    <w:p w14:paraId="48AF6632">
      <w:r>
        <w:t>责任人：__________    完成时间：持续</w:t>
      </w:r>
    </w:p>
    <w:p w14:paraId="1C723D0B">
      <w:pPr>
        <w:pStyle w:val="4"/>
      </w:pPr>
      <w:r>
        <w:t>3.6 数字化工程</w:t>
      </w:r>
    </w:p>
    <w:p w14:paraId="11B4ED95">
      <w:r>
        <w:t>目标：推进数字化质量管理</w:t>
      </w:r>
    </w:p>
    <w:p w14:paraId="41D823D2">
      <w:pPr>
        <w:pStyle w:val="16"/>
      </w:pPr>
      <w:r>
        <w:t>信息化建设：</w:t>
      </w:r>
    </w:p>
    <w:p w14:paraId="77B0DBD9">
      <w:r>
        <w:t xml:space="preserve">  - 质量信息系统</w:t>
      </w:r>
    </w:p>
    <w:p w14:paraId="779B74FA">
      <w:r>
        <w:t xml:space="preserve">  - 质量数据采集</w:t>
      </w:r>
    </w:p>
    <w:p w14:paraId="42425E57">
      <w:r>
        <w:t xml:space="preserve">  - 质量数据管理</w:t>
      </w:r>
    </w:p>
    <w:p w14:paraId="4E8D0B05">
      <w:pPr>
        <w:pStyle w:val="16"/>
      </w:pPr>
      <w:r>
        <w:t>数据分析：</w:t>
      </w:r>
    </w:p>
    <w:p w14:paraId="4838BF4D">
      <w:r>
        <w:t xml:space="preserve">  - 质量数据分析</w:t>
      </w:r>
    </w:p>
    <w:p w14:paraId="247EDB69">
      <w:r>
        <w:t xml:space="preserve">  - 质量趋势分析</w:t>
      </w:r>
    </w:p>
    <w:p w14:paraId="4A2B89A0">
      <w:r>
        <w:t xml:space="preserve">  - 质量预警</w:t>
      </w:r>
    </w:p>
    <w:p w14:paraId="586BD35A">
      <w:pPr>
        <w:pStyle w:val="16"/>
      </w:pPr>
      <w:r>
        <w:t>决策支持：</w:t>
      </w:r>
    </w:p>
    <w:p w14:paraId="472BA3D9">
      <w:r>
        <w:t xml:space="preserve">  - 质量决策支持系统</w:t>
      </w:r>
    </w:p>
    <w:p w14:paraId="49E75C9B">
      <w:r>
        <w:t xml:space="preserve">  - 质量看板</w:t>
      </w:r>
    </w:p>
    <w:p w14:paraId="1446F90D">
      <w:r>
        <w:t xml:space="preserve">  - 质量报告自动化</w:t>
      </w:r>
    </w:p>
    <w:p w14:paraId="352A6628">
      <w:r>
        <w:t>责任人：__________    完成时间：持续</w:t>
      </w:r>
    </w:p>
    <w:p w14:paraId="429A84AB">
      <w:r>
        <w:br w:type="page"/>
      </w:r>
    </w:p>
    <w:p w14:paraId="00B11B8F">
      <w:pPr>
        <w:pStyle w:val="3"/>
      </w:pPr>
      <w:r>
        <w:t>四、评估方法</w:t>
      </w:r>
    </w:p>
    <w:p w14:paraId="39879491">
      <w:pPr>
        <w:pStyle w:val="4"/>
      </w:pPr>
      <w:r>
        <w:t>4.1 评估维度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03E35082">
        <w:tc>
          <w:tcPr>
            <w:tcW w:w="2880" w:type="dxa"/>
          </w:tcPr>
          <w:p w14:paraId="5F1F57CD">
            <w:pPr>
              <w:spacing w:after="0" w:line="240" w:lineRule="auto"/>
            </w:pPr>
            <w:r>
              <w:rPr>
                <w:b/>
              </w:rPr>
              <w:t>维度</w:t>
            </w:r>
          </w:p>
        </w:tc>
        <w:tc>
          <w:tcPr>
            <w:tcW w:w="2880" w:type="dxa"/>
          </w:tcPr>
          <w:p w14:paraId="7FAF2EFA">
            <w:pPr>
              <w:spacing w:after="0" w:line="240" w:lineRule="auto"/>
            </w:pPr>
            <w:r>
              <w:rPr>
                <w:b/>
              </w:rPr>
              <w:t>权重</w:t>
            </w:r>
          </w:p>
        </w:tc>
        <w:tc>
          <w:tcPr>
            <w:tcW w:w="2880" w:type="dxa"/>
          </w:tcPr>
          <w:p w14:paraId="669C22B9">
            <w:pPr>
              <w:spacing w:after="0" w:line="240" w:lineRule="auto"/>
            </w:pPr>
            <w:r>
              <w:rPr>
                <w:b/>
              </w:rPr>
              <w:t>评估内容</w:t>
            </w:r>
          </w:p>
        </w:tc>
      </w:tr>
      <w:tr w14:paraId="22C78994">
        <w:tc>
          <w:tcPr>
            <w:tcW w:w="2880" w:type="dxa"/>
          </w:tcPr>
          <w:p w14:paraId="47F426A2">
            <w:pPr>
              <w:spacing w:after="0" w:line="240" w:lineRule="auto"/>
            </w:pPr>
            <w:r>
              <w:t>领导作用</w:t>
            </w:r>
          </w:p>
        </w:tc>
        <w:tc>
          <w:tcPr>
            <w:tcW w:w="2880" w:type="dxa"/>
          </w:tcPr>
          <w:p w14:paraId="0F45ADFF">
            <w:pPr>
              <w:spacing w:after="0" w:line="240" w:lineRule="auto"/>
            </w:pPr>
            <w:r>
              <w:t>15%</w:t>
            </w:r>
          </w:p>
        </w:tc>
        <w:tc>
          <w:tcPr>
            <w:tcW w:w="2880" w:type="dxa"/>
          </w:tcPr>
          <w:p w14:paraId="46AB9073">
            <w:pPr>
              <w:spacing w:after="0" w:line="240" w:lineRule="auto"/>
            </w:pPr>
            <w:r>
              <w:t>领导重视、领导参与、资源投入</w:t>
            </w:r>
          </w:p>
        </w:tc>
      </w:tr>
      <w:tr w14:paraId="79D807DD">
        <w:tc>
          <w:tcPr>
            <w:tcW w:w="2880" w:type="dxa"/>
          </w:tcPr>
          <w:p w14:paraId="5F7A7D99">
            <w:pPr>
              <w:spacing w:after="0" w:line="240" w:lineRule="auto"/>
            </w:pPr>
            <w:r>
              <w:t>员工参与</w:t>
            </w:r>
          </w:p>
        </w:tc>
        <w:tc>
          <w:tcPr>
            <w:tcW w:w="2880" w:type="dxa"/>
          </w:tcPr>
          <w:p w14:paraId="3A113ED1">
            <w:pPr>
              <w:spacing w:after="0" w:line="240" w:lineRule="auto"/>
            </w:pPr>
            <w:r>
              <w:t>15%</w:t>
            </w:r>
          </w:p>
        </w:tc>
        <w:tc>
          <w:tcPr>
            <w:tcW w:w="2880" w:type="dxa"/>
          </w:tcPr>
          <w:p w14:paraId="054592D7">
            <w:pPr>
              <w:spacing w:after="0" w:line="240" w:lineRule="auto"/>
            </w:pPr>
            <w:r>
              <w:t>意识、能力、参与度</w:t>
            </w:r>
          </w:p>
        </w:tc>
      </w:tr>
      <w:tr w14:paraId="1DC43230">
        <w:tc>
          <w:tcPr>
            <w:tcW w:w="2880" w:type="dxa"/>
          </w:tcPr>
          <w:p w14:paraId="53AA6E47">
            <w:pPr>
              <w:spacing w:after="0" w:line="240" w:lineRule="auto"/>
            </w:pPr>
            <w:r>
              <w:t>过程管理</w:t>
            </w:r>
          </w:p>
        </w:tc>
        <w:tc>
          <w:tcPr>
            <w:tcW w:w="2880" w:type="dxa"/>
          </w:tcPr>
          <w:p w14:paraId="38253A4A">
            <w:pPr>
              <w:spacing w:after="0" w:line="240" w:lineRule="auto"/>
            </w:pPr>
            <w:r>
              <w:t>20%</w:t>
            </w:r>
          </w:p>
        </w:tc>
        <w:tc>
          <w:tcPr>
            <w:tcW w:w="2880" w:type="dxa"/>
          </w:tcPr>
          <w:p w14:paraId="2114FD78">
            <w:pPr>
              <w:spacing w:after="0" w:line="240" w:lineRule="auto"/>
            </w:pPr>
            <w:r>
              <w:t>标准化、能力、改进</w:t>
            </w:r>
          </w:p>
        </w:tc>
      </w:tr>
      <w:tr w14:paraId="052698F2">
        <w:tc>
          <w:tcPr>
            <w:tcW w:w="2880" w:type="dxa"/>
          </w:tcPr>
          <w:p w14:paraId="44D1B90E">
            <w:pPr>
              <w:spacing w:after="0" w:line="240" w:lineRule="auto"/>
            </w:pPr>
            <w:r>
              <w:t>客户导向</w:t>
            </w:r>
          </w:p>
        </w:tc>
        <w:tc>
          <w:tcPr>
            <w:tcW w:w="2880" w:type="dxa"/>
          </w:tcPr>
          <w:p w14:paraId="1365F890">
            <w:pPr>
              <w:spacing w:after="0" w:line="240" w:lineRule="auto"/>
            </w:pPr>
            <w:r>
              <w:t>15%</w:t>
            </w:r>
          </w:p>
        </w:tc>
        <w:tc>
          <w:tcPr>
            <w:tcW w:w="2880" w:type="dxa"/>
          </w:tcPr>
          <w:p w14:paraId="411C1863">
            <w:pPr>
              <w:spacing w:after="0" w:line="240" w:lineRule="auto"/>
            </w:pPr>
            <w:r>
              <w:t>需求管理、满意度、投诉处理</w:t>
            </w:r>
          </w:p>
        </w:tc>
      </w:tr>
      <w:tr w14:paraId="77BD7F66">
        <w:tc>
          <w:tcPr>
            <w:tcW w:w="2880" w:type="dxa"/>
          </w:tcPr>
          <w:p w14:paraId="228A9732">
            <w:pPr>
              <w:spacing w:after="0" w:line="240" w:lineRule="auto"/>
            </w:pPr>
            <w:r>
              <w:t>持续改进</w:t>
            </w:r>
          </w:p>
        </w:tc>
        <w:tc>
          <w:tcPr>
            <w:tcW w:w="2880" w:type="dxa"/>
          </w:tcPr>
          <w:p w14:paraId="152CF33E">
            <w:pPr>
              <w:spacing w:after="0" w:line="240" w:lineRule="auto"/>
            </w:pPr>
            <w:r>
              <w:t>20%</w:t>
            </w:r>
          </w:p>
        </w:tc>
        <w:tc>
          <w:tcPr>
            <w:tcW w:w="2880" w:type="dxa"/>
          </w:tcPr>
          <w:p w14:paraId="3F8D6991">
            <w:pPr>
              <w:spacing w:after="0" w:line="240" w:lineRule="auto"/>
            </w:pPr>
            <w:r>
              <w:t>项目、实践、激励</w:t>
            </w:r>
          </w:p>
        </w:tc>
      </w:tr>
      <w:tr w14:paraId="141E6B90">
        <w:tc>
          <w:tcPr>
            <w:tcW w:w="2880" w:type="dxa"/>
          </w:tcPr>
          <w:p w14:paraId="4FFC9A9B">
            <w:pPr>
              <w:spacing w:after="0" w:line="240" w:lineRule="auto"/>
            </w:pPr>
            <w:r>
              <w:t>数据驱动</w:t>
            </w:r>
          </w:p>
        </w:tc>
        <w:tc>
          <w:tcPr>
            <w:tcW w:w="2880" w:type="dxa"/>
          </w:tcPr>
          <w:p w14:paraId="534DEDDC">
            <w:pPr>
              <w:spacing w:after="0" w:line="240" w:lineRule="auto"/>
            </w:pPr>
            <w:r>
              <w:t>15%</w:t>
            </w:r>
          </w:p>
        </w:tc>
        <w:tc>
          <w:tcPr>
            <w:tcW w:w="2880" w:type="dxa"/>
          </w:tcPr>
          <w:p w14:paraId="72843210">
            <w:pPr>
              <w:spacing w:after="0" w:line="240" w:lineRule="auto"/>
            </w:pPr>
            <w:r>
              <w:t>采集、分析、应用</w:t>
            </w:r>
          </w:p>
        </w:tc>
      </w:tr>
    </w:tbl>
    <w:p w14:paraId="69FD622F">
      <w:pPr>
        <w:pStyle w:val="4"/>
      </w:pPr>
      <w:r>
        <w:t>4.2 评估方法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50A27213">
        <w:tc>
          <w:tcPr>
            <w:tcW w:w="2880" w:type="dxa"/>
          </w:tcPr>
          <w:p w14:paraId="6A76BD8F">
            <w:pPr>
              <w:spacing w:after="0" w:line="240" w:lineRule="auto"/>
            </w:pPr>
            <w:r>
              <w:rPr>
                <w:b/>
              </w:rPr>
              <w:t>方法</w:t>
            </w:r>
          </w:p>
        </w:tc>
        <w:tc>
          <w:tcPr>
            <w:tcW w:w="2880" w:type="dxa"/>
          </w:tcPr>
          <w:p w14:paraId="53DC466C">
            <w:pPr>
              <w:spacing w:after="0" w:line="240" w:lineRule="auto"/>
            </w:pPr>
            <w:r>
              <w:rPr>
                <w:b/>
              </w:rPr>
              <w:t>适用场景</w:t>
            </w:r>
          </w:p>
        </w:tc>
        <w:tc>
          <w:tcPr>
            <w:tcW w:w="2880" w:type="dxa"/>
          </w:tcPr>
          <w:p w14:paraId="3D5C2BB4">
            <w:pPr>
              <w:spacing w:after="0" w:line="240" w:lineRule="auto"/>
            </w:pPr>
            <w:r>
              <w:rPr>
                <w:b/>
              </w:rPr>
              <w:t>说明</w:t>
            </w:r>
          </w:p>
        </w:tc>
      </w:tr>
      <w:tr w14:paraId="62CF03DE">
        <w:tc>
          <w:tcPr>
            <w:tcW w:w="2880" w:type="dxa"/>
          </w:tcPr>
          <w:p w14:paraId="259A3161">
            <w:pPr>
              <w:spacing w:after="0" w:line="240" w:lineRule="auto"/>
            </w:pPr>
            <w:r>
              <w:t>问卷调查</w:t>
            </w:r>
          </w:p>
        </w:tc>
        <w:tc>
          <w:tcPr>
            <w:tcW w:w="2880" w:type="dxa"/>
          </w:tcPr>
          <w:p w14:paraId="69227F6E">
            <w:pPr>
              <w:spacing w:after="0" w:line="240" w:lineRule="auto"/>
            </w:pPr>
            <w:r>
              <w:t>全员评估</w:t>
            </w:r>
          </w:p>
        </w:tc>
        <w:tc>
          <w:tcPr>
            <w:tcW w:w="2880" w:type="dxa"/>
          </w:tcPr>
          <w:p w14:paraId="5F5F4B51">
            <w:pPr>
              <w:spacing w:after="0" w:line="240" w:lineRule="auto"/>
            </w:pPr>
            <w:r>
              <w:t>覆盖全员，了解意识</w:t>
            </w:r>
          </w:p>
        </w:tc>
      </w:tr>
      <w:tr w14:paraId="6055174B">
        <w:tc>
          <w:tcPr>
            <w:tcW w:w="2880" w:type="dxa"/>
          </w:tcPr>
          <w:p w14:paraId="61BFA598">
            <w:pPr>
              <w:spacing w:after="0" w:line="240" w:lineRule="auto"/>
            </w:pPr>
            <w:r>
              <w:t>访谈</w:t>
            </w:r>
          </w:p>
        </w:tc>
        <w:tc>
          <w:tcPr>
            <w:tcW w:w="2880" w:type="dxa"/>
          </w:tcPr>
          <w:p w14:paraId="2F8D3B95">
            <w:pPr>
              <w:spacing w:after="0" w:line="240" w:lineRule="auto"/>
            </w:pPr>
            <w:r>
              <w:t>领导/骨干</w:t>
            </w:r>
          </w:p>
        </w:tc>
        <w:tc>
          <w:tcPr>
            <w:tcW w:w="2880" w:type="dxa"/>
          </w:tcPr>
          <w:p w14:paraId="1C21BF17">
            <w:pPr>
              <w:spacing w:after="0" w:line="240" w:lineRule="auto"/>
            </w:pPr>
            <w:r>
              <w:t>深入了解，获取建议</w:t>
            </w:r>
          </w:p>
        </w:tc>
      </w:tr>
      <w:tr w14:paraId="76AF1DE5">
        <w:tc>
          <w:tcPr>
            <w:tcW w:w="2880" w:type="dxa"/>
          </w:tcPr>
          <w:p w14:paraId="6D2355DE">
            <w:pPr>
              <w:spacing w:after="0" w:line="240" w:lineRule="auto"/>
            </w:pPr>
            <w:r>
              <w:t>现场观察</w:t>
            </w:r>
          </w:p>
        </w:tc>
        <w:tc>
          <w:tcPr>
            <w:tcW w:w="2880" w:type="dxa"/>
          </w:tcPr>
          <w:p w14:paraId="59A042BD">
            <w:pPr>
              <w:spacing w:after="0" w:line="240" w:lineRule="auto"/>
            </w:pPr>
            <w:r>
              <w:t>现场评估</w:t>
            </w:r>
          </w:p>
        </w:tc>
        <w:tc>
          <w:tcPr>
            <w:tcW w:w="2880" w:type="dxa"/>
          </w:tcPr>
          <w:p w14:paraId="078FA870">
            <w:pPr>
              <w:spacing w:after="0" w:line="240" w:lineRule="auto"/>
            </w:pPr>
            <w:r>
              <w:t>了解实际情况</w:t>
            </w:r>
          </w:p>
        </w:tc>
      </w:tr>
      <w:tr w14:paraId="6A715848">
        <w:tc>
          <w:tcPr>
            <w:tcW w:w="2880" w:type="dxa"/>
          </w:tcPr>
          <w:p w14:paraId="5F3BC543">
            <w:pPr>
              <w:spacing w:after="0" w:line="240" w:lineRule="auto"/>
            </w:pPr>
            <w:r>
              <w:t>文档审查</w:t>
            </w:r>
          </w:p>
        </w:tc>
        <w:tc>
          <w:tcPr>
            <w:tcW w:w="2880" w:type="dxa"/>
          </w:tcPr>
          <w:p w14:paraId="0FC4D692">
            <w:pPr>
              <w:spacing w:after="0" w:line="240" w:lineRule="auto"/>
            </w:pPr>
            <w:r>
              <w:t>制度评估</w:t>
            </w:r>
          </w:p>
        </w:tc>
        <w:tc>
          <w:tcPr>
            <w:tcW w:w="2880" w:type="dxa"/>
          </w:tcPr>
          <w:p w14:paraId="0E4E0D63">
            <w:pPr>
              <w:spacing w:after="0" w:line="240" w:lineRule="auto"/>
            </w:pPr>
            <w:r>
              <w:t>了解制度建设</w:t>
            </w:r>
          </w:p>
        </w:tc>
      </w:tr>
      <w:tr w14:paraId="4D445E7E">
        <w:tc>
          <w:tcPr>
            <w:tcW w:w="2880" w:type="dxa"/>
          </w:tcPr>
          <w:p w14:paraId="762C03D2">
            <w:pPr>
              <w:spacing w:after="0" w:line="240" w:lineRule="auto"/>
            </w:pPr>
            <w:r>
              <w:t>数据分析</w:t>
            </w:r>
          </w:p>
        </w:tc>
        <w:tc>
          <w:tcPr>
            <w:tcW w:w="2880" w:type="dxa"/>
          </w:tcPr>
          <w:p w14:paraId="00238384">
            <w:pPr>
              <w:spacing w:after="0" w:line="240" w:lineRule="auto"/>
            </w:pPr>
            <w:r>
              <w:t>绩效评估</w:t>
            </w:r>
          </w:p>
        </w:tc>
        <w:tc>
          <w:tcPr>
            <w:tcW w:w="2880" w:type="dxa"/>
          </w:tcPr>
          <w:p w14:paraId="12237FC4">
            <w:pPr>
              <w:spacing w:after="0" w:line="240" w:lineRule="auto"/>
            </w:pPr>
            <w:r>
              <w:t>了解实际效果</w:t>
            </w:r>
          </w:p>
        </w:tc>
      </w:tr>
    </w:tbl>
    <w:p w14:paraId="3B530874">
      <w:pPr>
        <w:pStyle w:val="4"/>
      </w:pPr>
      <w:r>
        <w:t>4.3 评估周期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2CDBC6EE">
        <w:tc>
          <w:tcPr>
            <w:tcW w:w="2880" w:type="dxa"/>
          </w:tcPr>
          <w:p w14:paraId="45DCEB36">
            <w:pPr>
              <w:spacing w:after="0" w:line="240" w:lineRule="auto"/>
            </w:pPr>
            <w:r>
              <w:rPr>
                <w:b/>
              </w:rPr>
              <w:t>评估类型</w:t>
            </w:r>
          </w:p>
        </w:tc>
        <w:tc>
          <w:tcPr>
            <w:tcW w:w="2880" w:type="dxa"/>
          </w:tcPr>
          <w:p w14:paraId="62F77299">
            <w:pPr>
              <w:spacing w:after="0" w:line="240" w:lineRule="auto"/>
            </w:pPr>
            <w:r>
              <w:rPr>
                <w:b/>
              </w:rPr>
              <w:t>周期</w:t>
            </w:r>
          </w:p>
        </w:tc>
        <w:tc>
          <w:tcPr>
            <w:tcW w:w="2880" w:type="dxa"/>
          </w:tcPr>
          <w:p w14:paraId="0360F06B">
            <w:pPr>
              <w:spacing w:after="0" w:line="240" w:lineRule="auto"/>
            </w:pPr>
            <w:r>
              <w:rPr>
                <w:b/>
              </w:rPr>
              <w:t>评估人</w:t>
            </w:r>
          </w:p>
        </w:tc>
      </w:tr>
      <w:tr w14:paraId="6C7D8CF1">
        <w:tc>
          <w:tcPr>
            <w:tcW w:w="2880" w:type="dxa"/>
          </w:tcPr>
          <w:p w14:paraId="00388FB0">
            <w:pPr>
              <w:spacing w:after="0" w:line="240" w:lineRule="auto"/>
            </w:pPr>
            <w:r>
              <w:t>日常评估</w:t>
            </w:r>
          </w:p>
        </w:tc>
        <w:tc>
          <w:tcPr>
            <w:tcW w:w="2880" w:type="dxa"/>
          </w:tcPr>
          <w:p w14:paraId="41FAE474">
            <w:pPr>
              <w:spacing w:after="0" w:line="240" w:lineRule="auto"/>
            </w:pPr>
            <w:r>
              <w:t>每月</w:t>
            </w:r>
          </w:p>
        </w:tc>
        <w:tc>
          <w:tcPr>
            <w:tcW w:w="2880" w:type="dxa"/>
          </w:tcPr>
          <w:p w14:paraId="71F6388C">
            <w:pPr>
              <w:spacing w:after="0" w:line="240" w:lineRule="auto"/>
            </w:pPr>
            <w:r>
              <w:t>质量部</w:t>
            </w:r>
          </w:p>
        </w:tc>
      </w:tr>
      <w:tr w14:paraId="499C2CFA">
        <w:tc>
          <w:tcPr>
            <w:tcW w:w="2880" w:type="dxa"/>
          </w:tcPr>
          <w:p w14:paraId="13CE362D">
            <w:pPr>
              <w:spacing w:after="0" w:line="240" w:lineRule="auto"/>
            </w:pPr>
            <w:r>
              <w:t>季度评估</w:t>
            </w:r>
          </w:p>
        </w:tc>
        <w:tc>
          <w:tcPr>
            <w:tcW w:w="2880" w:type="dxa"/>
          </w:tcPr>
          <w:p w14:paraId="54BB6F92">
            <w:pPr>
              <w:spacing w:after="0" w:line="240" w:lineRule="auto"/>
            </w:pPr>
            <w:r>
              <w:t>每季</w:t>
            </w:r>
          </w:p>
        </w:tc>
        <w:tc>
          <w:tcPr>
            <w:tcW w:w="2880" w:type="dxa"/>
          </w:tcPr>
          <w:p w14:paraId="5E677213">
            <w:pPr>
              <w:spacing w:after="0" w:line="240" w:lineRule="auto"/>
            </w:pPr>
            <w:r>
              <w:t>委员会</w:t>
            </w:r>
          </w:p>
        </w:tc>
      </w:tr>
      <w:tr w14:paraId="44BBCE34">
        <w:tc>
          <w:tcPr>
            <w:tcW w:w="2880" w:type="dxa"/>
          </w:tcPr>
          <w:p w14:paraId="024F9A15">
            <w:pPr>
              <w:spacing w:after="0" w:line="240" w:lineRule="auto"/>
            </w:pPr>
            <w:r>
              <w:t>年度评估</w:t>
            </w:r>
          </w:p>
        </w:tc>
        <w:tc>
          <w:tcPr>
            <w:tcW w:w="2880" w:type="dxa"/>
          </w:tcPr>
          <w:p w14:paraId="74A6F383">
            <w:pPr>
              <w:spacing w:after="0" w:line="240" w:lineRule="auto"/>
            </w:pPr>
            <w:r>
              <w:t>每年</w:t>
            </w:r>
          </w:p>
        </w:tc>
        <w:tc>
          <w:tcPr>
            <w:tcW w:w="2880" w:type="dxa"/>
          </w:tcPr>
          <w:p w14:paraId="2DD12B56">
            <w:pPr>
              <w:spacing w:after="0" w:line="240" w:lineRule="auto"/>
            </w:pPr>
            <w:r>
              <w:t>外部专家</w:t>
            </w:r>
          </w:p>
        </w:tc>
      </w:tr>
    </w:tbl>
    <w:p w14:paraId="5E5F6FF1">
      <w:r>
        <w:br w:type="page"/>
      </w:r>
    </w:p>
    <w:p w14:paraId="7C1B95A2">
      <w:pPr>
        <w:pStyle w:val="3"/>
      </w:pPr>
      <w:r>
        <w:t>五、成功要素</w:t>
      </w:r>
    </w:p>
    <w:p w14:paraId="43CE0BF9">
      <w:pPr>
        <w:pStyle w:val="4"/>
      </w:pPr>
      <w:r>
        <w:t>5.1 关键成功因素</w:t>
      </w:r>
    </w:p>
    <w:p w14:paraId="49C88944">
      <w:pPr>
        <w:pStyle w:val="16"/>
      </w:pPr>
      <w:r>
        <w:t>✅ 领导重视 - 领导亲自抓，亲自管</w:t>
      </w:r>
    </w:p>
    <w:p w14:paraId="6CE3CDCD">
      <w:pPr>
        <w:pStyle w:val="16"/>
      </w:pPr>
      <w:r>
        <w:t>✅ 全员参与 - 人人参与，人人贡献</w:t>
      </w:r>
    </w:p>
    <w:p w14:paraId="048CA714">
      <w:pPr>
        <w:pStyle w:val="16"/>
      </w:pPr>
      <w:r>
        <w:t>✅ 制度保障 - 制度完善，执行到位</w:t>
      </w:r>
    </w:p>
    <w:p w14:paraId="7646395E">
      <w:pPr>
        <w:pStyle w:val="16"/>
      </w:pPr>
      <w:r>
        <w:t>✅ 资源投入 - 人财物保障到位</w:t>
      </w:r>
    </w:p>
    <w:p w14:paraId="53B9F060">
      <w:pPr>
        <w:pStyle w:val="16"/>
      </w:pPr>
      <w:r>
        <w:t>✅ 持续改进 - 持续改进，永无止境</w:t>
      </w:r>
    </w:p>
    <w:p w14:paraId="2F02DEF0">
      <w:pPr>
        <w:pStyle w:val="4"/>
      </w:pPr>
      <w:r>
        <w:t>5.2 常见误区</w:t>
      </w:r>
    </w:p>
    <w:p w14:paraId="2C30BB01">
      <w:pPr>
        <w:pStyle w:val="16"/>
      </w:pPr>
      <w:r>
        <w:t>❌ 重形式轻实质 - 只做表面文章</w:t>
      </w:r>
    </w:p>
    <w:p w14:paraId="3E542C6D">
      <w:pPr>
        <w:pStyle w:val="16"/>
      </w:pPr>
      <w:r>
        <w:t>❌ 重制度轻执行 - 制度束之高阁</w:t>
      </w:r>
    </w:p>
    <w:p w14:paraId="42266DDA">
      <w:pPr>
        <w:pStyle w:val="16"/>
      </w:pPr>
      <w:r>
        <w:t>❌ 重结果轻过程 - 忽视过程管理</w:t>
      </w:r>
    </w:p>
    <w:p w14:paraId="4157097C">
      <w:pPr>
        <w:pStyle w:val="16"/>
      </w:pPr>
      <w:r>
        <w:t>❌ 重惩罚轻激励 - 缺乏正向激励</w:t>
      </w:r>
    </w:p>
    <w:p w14:paraId="79DF750D">
      <w:pPr>
        <w:pStyle w:val="16"/>
      </w:pPr>
      <w:r>
        <w:t>❌ 重短期轻长期 - 缺乏长期规划</w:t>
      </w:r>
    </w:p>
    <w:p w14:paraId="29CC74E1">
      <w:pPr>
        <w:pStyle w:val="4"/>
      </w:pPr>
      <w:r>
        <w:t>5.3 推进技巧</w:t>
      </w:r>
    </w:p>
    <w:p w14:paraId="6A13B839">
      <w:pPr>
        <w:pStyle w:val="16"/>
      </w:pPr>
      <w:r>
        <w:t>✅ 典型引路 - 树立标杆，以点带面</w:t>
      </w:r>
    </w:p>
    <w:p w14:paraId="29ECF8C3">
      <w:pPr>
        <w:pStyle w:val="16"/>
      </w:pPr>
      <w:r>
        <w:t>✅ 循序渐进 - 由易到难，逐步推进</w:t>
      </w:r>
    </w:p>
    <w:p w14:paraId="33C3C4FE">
      <w:pPr>
        <w:pStyle w:val="16"/>
      </w:pPr>
      <w:r>
        <w:t>✅ 注重实效 - 结合实际，注重效果</w:t>
      </w:r>
    </w:p>
    <w:p w14:paraId="4042ADE5">
      <w:pPr>
        <w:pStyle w:val="16"/>
      </w:pPr>
      <w:r>
        <w:t>✅ 持续宣传 - 营造氛围，深入人心</w:t>
      </w:r>
    </w:p>
    <w:p w14:paraId="436CDEE4">
      <w:pPr>
        <w:pStyle w:val="16"/>
      </w:pPr>
      <w:r>
        <w:t>✅ 及时激励 - 正向激励，持续推动</w:t>
      </w:r>
    </w:p>
    <w:p w14:paraId="448EF9E0">
      <w:pPr>
        <w:pStyle w:val="3"/>
      </w:pPr>
      <w:r>
        <w:t>六、附件</w:t>
      </w:r>
    </w:p>
    <w:p w14:paraId="70EAADE7">
      <w:pPr>
        <w:pStyle w:val="16"/>
      </w:pPr>
      <w:r>
        <w:t>□ 质量文化建设委员会章程</w:t>
      </w:r>
    </w:p>
    <w:p w14:paraId="77BBA914">
      <w:pPr>
        <w:pStyle w:val="16"/>
      </w:pPr>
      <w:r>
        <w:t>□ 质量文化管理制度模板</w:t>
      </w:r>
    </w:p>
    <w:p w14:paraId="3F78AE38">
      <w:pPr>
        <w:pStyle w:val="16"/>
      </w:pPr>
      <w:r>
        <w:t>□ 质量文化评估问卷</w:t>
      </w:r>
    </w:p>
    <w:p w14:paraId="67E2D1CC">
      <w:pPr>
        <w:pStyle w:val="16"/>
      </w:pPr>
      <w:r>
        <w:t>□ 质量文化培训课程体系</w:t>
      </w:r>
    </w:p>
    <w:p w14:paraId="18E9D0E3">
      <w:pPr>
        <w:pStyle w:val="16"/>
      </w:pPr>
      <w:r>
        <w:t>□ 质量文化活动计划模板</w:t>
      </w:r>
    </w:p>
    <w:p w14:paraId="46C9805F">
      <w:pPr>
        <w:pStyle w:val="16"/>
      </w:pPr>
      <w:r>
        <w:t>□ 质量文化标杆评选标准</w:t>
      </w:r>
    </w:p>
    <w:p w14:paraId="5E1451D6"/>
    <w:p w14:paraId="5EF6A37E">
      <w:r>
        <w:t>版本：V1.0    编制：质量部    日期：__________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ＭＳ 明朝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ゴシック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苹方-简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FFD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王林</cp:lastModifiedBy>
  <dcterms:modified xsi:type="dcterms:W3CDTF">2026-04-28T21:08:13Z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9F2F1599328A58D93DB1F0698F4C0B34_42</vt:lpwstr>
  </property>
</Properties>
</file>